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161" w:rsidRPr="00CA1746" w:rsidRDefault="00170161" w:rsidP="00170161">
      <w:pPr>
        <w:spacing w:after="0" w:line="240" w:lineRule="auto"/>
        <w:ind w:left="3544"/>
        <w:jc w:val="right"/>
        <w:rPr>
          <w:rFonts w:ascii="Times New Roman" w:hAnsi="Times New Roman"/>
          <w:color w:val="212529"/>
          <w:sz w:val="28"/>
          <w:szCs w:val="28"/>
        </w:rPr>
      </w:pPr>
      <w:r w:rsidRPr="00CA1746">
        <w:rPr>
          <w:rFonts w:ascii="Times New Roman" w:hAnsi="Times New Roman"/>
          <w:color w:val="212529"/>
          <w:sz w:val="28"/>
          <w:szCs w:val="28"/>
        </w:rPr>
        <w:t>ПРИЛОЖЕНИЕ</w:t>
      </w:r>
    </w:p>
    <w:p w:rsidR="00170161" w:rsidRPr="00CA1746" w:rsidRDefault="00170161" w:rsidP="00170161">
      <w:pPr>
        <w:spacing w:after="0" w:line="240" w:lineRule="auto"/>
        <w:ind w:left="3544"/>
        <w:jc w:val="right"/>
        <w:rPr>
          <w:rFonts w:ascii="Times New Roman" w:hAnsi="Times New Roman"/>
          <w:color w:val="212529"/>
          <w:sz w:val="28"/>
          <w:szCs w:val="28"/>
        </w:rPr>
      </w:pPr>
      <w:r w:rsidRPr="00CA1746">
        <w:rPr>
          <w:rFonts w:ascii="Times New Roman" w:hAnsi="Times New Roman"/>
          <w:color w:val="212529"/>
          <w:sz w:val="28"/>
          <w:szCs w:val="28"/>
        </w:rPr>
        <w:t>к решению Собрания депутатов городского</w:t>
      </w:r>
      <w:r>
        <w:rPr>
          <w:rFonts w:ascii="Times New Roman" w:hAnsi="Times New Roman"/>
          <w:color w:val="212529"/>
          <w:sz w:val="28"/>
          <w:szCs w:val="28"/>
        </w:rPr>
        <w:br/>
      </w:r>
      <w:r w:rsidRPr="00CA1746">
        <w:rPr>
          <w:rFonts w:ascii="Times New Roman" w:hAnsi="Times New Roman"/>
          <w:color w:val="212529"/>
          <w:sz w:val="28"/>
          <w:szCs w:val="28"/>
        </w:rPr>
        <w:t>округа «Город Йошкар-Ола»</w:t>
      </w:r>
    </w:p>
    <w:p w:rsidR="00170161" w:rsidRPr="00CA1746" w:rsidRDefault="00CA0D16" w:rsidP="00170161">
      <w:pPr>
        <w:spacing w:after="0" w:line="240" w:lineRule="auto"/>
        <w:ind w:left="3544"/>
        <w:jc w:val="right"/>
        <w:rPr>
          <w:rFonts w:ascii="Times New Roman" w:hAnsi="Times New Roman"/>
          <w:color w:val="212529"/>
          <w:sz w:val="28"/>
          <w:szCs w:val="28"/>
        </w:rPr>
      </w:pPr>
      <w:r>
        <w:rPr>
          <w:rFonts w:ascii="Times New Roman" w:hAnsi="Times New Roman"/>
          <w:color w:val="212529"/>
          <w:sz w:val="28"/>
          <w:szCs w:val="28"/>
        </w:rPr>
        <w:t>от 25 апреля 2018 года №646</w:t>
      </w:r>
      <w:r w:rsidR="00170161" w:rsidRPr="00CA1746">
        <w:rPr>
          <w:rFonts w:ascii="Times New Roman" w:hAnsi="Times New Roman"/>
          <w:color w:val="212529"/>
          <w:sz w:val="28"/>
          <w:szCs w:val="28"/>
        </w:rPr>
        <w:t>-</w:t>
      </w:r>
      <w:r w:rsidR="00170161" w:rsidRPr="00CA1746">
        <w:rPr>
          <w:rFonts w:ascii="Times New Roman" w:hAnsi="Times New Roman"/>
          <w:color w:val="212529"/>
          <w:sz w:val="28"/>
          <w:szCs w:val="28"/>
          <w:lang w:val="en-US"/>
        </w:rPr>
        <w:t>VI</w:t>
      </w:r>
      <w:r w:rsidR="00170161" w:rsidRPr="00CA1746">
        <w:rPr>
          <w:rFonts w:ascii="Times New Roman" w:hAnsi="Times New Roman"/>
          <w:color w:val="212529"/>
          <w:sz w:val="28"/>
          <w:szCs w:val="28"/>
        </w:rPr>
        <w:t xml:space="preserve"> </w:t>
      </w:r>
    </w:p>
    <w:p w:rsidR="00170161" w:rsidRDefault="00170161" w:rsidP="00170161">
      <w:pPr>
        <w:spacing w:after="0"/>
        <w:jc w:val="center"/>
        <w:rPr>
          <w:rFonts w:ascii="Times New Roman" w:hAnsi="Times New Roman" w:cs="Times New Roman"/>
          <w:b/>
          <w:bCs/>
          <w:sz w:val="28"/>
          <w:szCs w:val="28"/>
        </w:rPr>
      </w:pPr>
    </w:p>
    <w:p w:rsidR="00170161" w:rsidRDefault="00170161" w:rsidP="00170161">
      <w:pPr>
        <w:spacing w:after="0"/>
        <w:jc w:val="center"/>
        <w:rPr>
          <w:rFonts w:ascii="Times New Roman" w:hAnsi="Times New Roman" w:cs="Times New Roman"/>
          <w:b/>
          <w:bCs/>
          <w:sz w:val="28"/>
          <w:szCs w:val="28"/>
        </w:rPr>
      </w:pPr>
    </w:p>
    <w:p w:rsidR="00170161" w:rsidRDefault="005B2FC6" w:rsidP="00170161">
      <w:pPr>
        <w:spacing w:after="0"/>
        <w:jc w:val="center"/>
        <w:rPr>
          <w:rFonts w:ascii="Times New Roman" w:hAnsi="Times New Roman" w:cs="Times New Roman"/>
          <w:b/>
          <w:bCs/>
          <w:sz w:val="28"/>
          <w:szCs w:val="28"/>
        </w:rPr>
      </w:pPr>
      <w:r w:rsidRPr="002E5C3F">
        <w:rPr>
          <w:rFonts w:ascii="Times New Roman" w:hAnsi="Times New Roman" w:cs="Times New Roman"/>
          <w:b/>
          <w:bCs/>
          <w:sz w:val="28"/>
          <w:szCs w:val="28"/>
        </w:rPr>
        <w:t>Информация</w:t>
      </w:r>
    </w:p>
    <w:p w:rsidR="005B2FC6" w:rsidRPr="002E5C3F" w:rsidRDefault="00EB7C4D" w:rsidP="00170161">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о </w:t>
      </w:r>
      <w:r w:rsidR="005B2FC6" w:rsidRPr="002E5C3F">
        <w:rPr>
          <w:rFonts w:ascii="Times New Roman" w:hAnsi="Times New Roman" w:cs="Times New Roman"/>
          <w:b/>
          <w:bCs/>
          <w:sz w:val="28"/>
          <w:szCs w:val="28"/>
        </w:rPr>
        <w:t>результатах деятельности главы администрации городского округа «Город Йошкар-Ола» и деятельности администрации городского округа «Город Йошкар-Ола» за 2017 год</w:t>
      </w:r>
    </w:p>
    <w:p w:rsidR="005B2FC6" w:rsidRDefault="005B2FC6" w:rsidP="00170161">
      <w:pPr>
        <w:spacing w:after="0"/>
        <w:jc w:val="center"/>
        <w:rPr>
          <w:rFonts w:ascii="Times New Roman" w:hAnsi="Times New Roman" w:cs="Times New Roman"/>
          <w:sz w:val="28"/>
          <w:szCs w:val="28"/>
        </w:rPr>
      </w:pPr>
    </w:p>
    <w:p w:rsidR="00170161" w:rsidRPr="002E5C3F" w:rsidRDefault="00170161" w:rsidP="00170161">
      <w:pPr>
        <w:spacing w:after="0"/>
        <w:jc w:val="center"/>
        <w:rPr>
          <w:rFonts w:ascii="Times New Roman" w:hAnsi="Times New Roman" w:cs="Times New Roman"/>
          <w:sz w:val="28"/>
          <w:szCs w:val="28"/>
        </w:rPr>
      </w:pP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Подводя итоги работы администрации в 2017 году в столице Республики Марий Эл – городе Йошкар-Оле, необходимо отметить, что работа строится на основе федерального, республиканского, муниципального законодательства, участии в национальных проектах, федеральных и республиканских программах, а также реализации собственных муниципальных целевых программ.</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Несмотря на все сложности, мы выполнили практически все обязательства, стоявшие перед нами в 2017 году. Нам удалось по многим направлениям значительно продвинуться в достижении поставленных целей, выполнить данные обещания.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Вначале несколько цифр.</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Естественный прирост населения составил 366 человек, миграционный прирост – 1239 человек.</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Зарегистрировано 3661 рождение. Из них мальчиков – 1831, девочек – 1830.</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Зарегистрировали брак 1484 пары.</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Город становится тем муниципальным образованием, в котором хочется жить, работать и растить детей. Задача муниципальной власти – создать комфортные и современные условия в небольшом городе на бе</w:t>
      </w:r>
      <w:r w:rsidR="00DC0F1D">
        <w:rPr>
          <w:rFonts w:ascii="Times New Roman" w:hAnsi="Times New Roman" w:cs="Times New Roman"/>
          <w:sz w:val="28"/>
          <w:szCs w:val="28"/>
        </w:rPr>
        <w:t xml:space="preserve">регу реки Малая </w:t>
      </w:r>
      <w:proofErr w:type="spellStart"/>
      <w:r w:rsidR="00DC0F1D">
        <w:rPr>
          <w:rFonts w:ascii="Times New Roman" w:hAnsi="Times New Roman" w:cs="Times New Roman"/>
          <w:sz w:val="28"/>
          <w:szCs w:val="28"/>
        </w:rPr>
        <w:t>Кокшага</w:t>
      </w:r>
      <w:proofErr w:type="spellEnd"/>
      <w:r w:rsidR="00DC0F1D">
        <w:rPr>
          <w:rFonts w:ascii="Times New Roman" w:hAnsi="Times New Roman" w:cs="Times New Roman"/>
          <w:sz w:val="28"/>
          <w:szCs w:val="28"/>
        </w:rPr>
        <w:t>.</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Основополагающим аспектом является наличие финансирования социальных направлений жизнедеятельности города.</w:t>
      </w:r>
    </w:p>
    <w:p w:rsidR="005B2FC6" w:rsidRPr="002E5C3F" w:rsidRDefault="00170161" w:rsidP="003D7EFA">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 </w:t>
      </w:r>
      <w:r w:rsidR="005B2FC6" w:rsidRPr="002E5C3F">
        <w:rPr>
          <w:rFonts w:ascii="Times New Roman" w:hAnsi="Times New Roman" w:cs="Times New Roman"/>
          <w:sz w:val="28"/>
          <w:szCs w:val="28"/>
        </w:rPr>
        <w:t>2017 год в бюджет городского округа «Город Йошкар-Ола» было зачислено доходов в сумме 3 145,7 млн. рублей, в том числе от налогов, сборов и иных платежей – 1 550,5 млн. рублей или 49,3% от общего объема доходов бюджета.</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Уточненный план по налоговым и неналоговым доходам выполнен на 101,4%, по безвозмездным поступлениям – на 99,8%, в целом исполнение по доходам за 2017 год составило 100,6%.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lastRenderedPageBreak/>
        <w:t>Основными доходными источниками бюджета в 2017 году, обеспечившими 77,4% поступлений собственных доходов бюджета городского округа, явились:</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налог на доходы физических лиц – 43,4%,</w:t>
      </w:r>
    </w:p>
    <w:p w:rsidR="005B2FC6" w:rsidRPr="002E5C3F" w:rsidRDefault="00DB4FFD" w:rsidP="003D7EFA">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доходы от использования </w:t>
      </w:r>
      <w:r w:rsidR="005B2FC6" w:rsidRPr="002E5C3F">
        <w:rPr>
          <w:rFonts w:ascii="Times New Roman" w:hAnsi="Times New Roman" w:cs="Times New Roman"/>
          <w:sz w:val="28"/>
          <w:szCs w:val="28"/>
        </w:rPr>
        <w:t>имущества – 20,8%</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налог на вмененный доход для отдельных видов  деятельности – 13,2%.</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proofErr w:type="gramStart"/>
      <w:r w:rsidRPr="002E5C3F">
        <w:rPr>
          <w:rFonts w:ascii="Times New Roman" w:hAnsi="Times New Roman" w:cs="Times New Roman"/>
          <w:sz w:val="28"/>
          <w:szCs w:val="28"/>
        </w:rPr>
        <w:t>Благодаря деятельности депутатов было внесено изменение в решение городского Собрания депутатов городского округа «Город Йошкар-Ола» от 25 октября 2005 года № 152-IV «Об установлении единого налога на вмененный доход для отдельных видов деятельности», что позволило в 2017 году увеличить не только единый налог на вмененный доход для отдельных видов деятельности на 21 млн. рублей (или на 11,2% по сравнению с 2016</w:t>
      </w:r>
      <w:proofErr w:type="gramEnd"/>
      <w:r w:rsidRPr="002E5C3F">
        <w:rPr>
          <w:rFonts w:ascii="Times New Roman" w:hAnsi="Times New Roman" w:cs="Times New Roman"/>
          <w:sz w:val="28"/>
          <w:szCs w:val="28"/>
        </w:rPr>
        <w:t xml:space="preserve"> годом), но и налог, взимаемый в виде стоимости патента в связи с применением упрощенной системы налогообложения на 9 млн. рублей (или на 54,6%). Одним из таких изменений является отмена понижающих коэффициентов при расчете налога в отношении таких видов предпринимательской деятельности, как розничная торговля алкогольной продукцией и пивом и оказание услуг общественного питания с реализацией алкогольной продукции.</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Приоритетными направлениями расходования средств бюджета городского округа «Город Йошкар-Ола» остаются:</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своевременная выплата заработной платы работникам муниципальных учреждений, задолженности по заработной плате по состоянию на 1 января 2018 года – нет;</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оплата текущих коммунальных услуг, оплата возмещения разницы в цене по отоплению, горячему водоснабжению;</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бесперебойное функционирование отраслей городского хозяйства;</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 соблюдение условий </w:t>
      </w:r>
      <w:proofErr w:type="spellStart"/>
      <w:r w:rsidRPr="002E5C3F">
        <w:rPr>
          <w:rFonts w:ascii="Times New Roman" w:hAnsi="Times New Roman" w:cs="Times New Roman"/>
          <w:sz w:val="28"/>
          <w:szCs w:val="28"/>
        </w:rPr>
        <w:t>софинансирования</w:t>
      </w:r>
      <w:proofErr w:type="spellEnd"/>
      <w:r w:rsidRPr="002E5C3F">
        <w:rPr>
          <w:rFonts w:ascii="Times New Roman" w:hAnsi="Times New Roman" w:cs="Times New Roman"/>
          <w:sz w:val="28"/>
          <w:szCs w:val="28"/>
        </w:rPr>
        <w:t xml:space="preserve"> к средствам вышестоящих бюджетов.</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В течение всего 2017 года велась работа по исполнению майских Указов Президента Российской Федерации по повышению </w:t>
      </w:r>
      <w:proofErr w:type="gramStart"/>
      <w:r w:rsidRPr="002E5C3F">
        <w:rPr>
          <w:rFonts w:ascii="Times New Roman" w:hAnsi="Times New Roman" w:cs="Times New Roman"/>
          <w:sz w:val="28"/>
          <w:szCs w:val="28"/>
        </w:rPr>
        <w:t>уровня оплаты труда отдельных категорий работников бюджетной сферы</w:t>
      </w:r>
      <w:proofErr w:type="gramEnd"/>
      <w:r w:rsidRPr="002E5C3F">
        <w:rPr>
          <w:rFonts w:ascii="Times New Roman" w:hAnsi="Times New Roman" w:cs="Times New Roman"/>
          <w:sz w:val="28"/>
          <w:szCs w:val="28"/>
        </w:rPr>
        <w:t>. Установленные «дорожной картой» пороговые значения средней заработной платы работников бюджетной сферы города были выполнены.</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Объем расходов бюджета городского округа «Город Йошкар-Ола» за 2017 год составил 3 083,8 млн. рублей, или 98,6% к уточненному плану года, переходящих долгов нет.</w:t>
      </w:r>
    </w:p>
    <w:p w:rsidR="005B2FC6" w:rsidRPr="002E5C3F" w:rsidRDefault="005B2FC6" w:rsidP="003D7EFA">
      <w:pPr>
        <w:spacing w:after="0" w:line="240" w:lineRule="auto"/>
        <w:ind w:firstLine="709"/>
        <w:jc w:val="both"/>
        <w:rPr>
          <w:rFonts w:ascii="Times New Roman" w:hAnsi="Times New Roman" w:cs="Times New Roman"/>
          <w:sz w:val="28"/>
          <w:szCs w:val="28"/>
          <w:lang w:eastAsia="ru-RU"/>
        </w:rPr>
      </w:pPr>
      <w:r w:rsidRPr="002E5C3F">
        <w:rPr>
          <w:rFonts w:ascii="Times New Roman" w:hAnsi="Times New Roman" w:cs="Times New Roman"/>
          <w:sz w:val="28"/>
          <w:szCs w:val="28"/>
          <w:lang w:eastAsia="ru-RU"/>
        </w:rPr>
        <w:t>Прошедший год для экономики города был достаточно непростым, сказывалось влияние ряда факторов, сдерживающих его развитие. Однако, несмотря ни на что</w:t>
      </w:r>
      <w:r w:rsidR="00DB4FFD">
        <w:rPr>
          <w:rFonts w:ascii="Times New Roman" w:hAnsi="Times New Roman" w:cs="Times New Roman"/>
          <w:sz w:val="28"/>
          <w:szCs w:val="28"/>
          <w:lang w:eastAsia="ru-RU"/>
        </w:rPr>
        <w:t>,</w:t>
      </w:r>
      <w:r w:rsidRPr="002E5C3F">
        <w:rPr>
          <w:rFonts w:ascii="Times New Roman" w:hAnsi="Times New Roman" w:cs="Times New Roman"/>
          <w:sz w:val="28"/>
          <w:szCs w:val="28"/>
          <w:lang w:eastAsia="ru-RU"/>
        </w:rPr>
        <w:t xml:space="preserve"> город работал, город функционировал, город жил.</w:t>
      </w:r>
      <w:bookmarkStart w:id="0" w:name="_GoBack"/>
      <w:bookmarkEnd w:id="0"/>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Индекс промышленного производства в январе-декабре 2017 года составил 102,5% (в 2016 году – 96,5%).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lastRenderedPageBreak/>
        <w:t>Прибыль организаций увеличилась в 1,4 раза. Удельный вес прибыльных предприятий увеличился на 7,3 процентных пункта и составил 73,5%.</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Среднемесячная начисленная заработная плата одного работника крупных и средних предприятий города за 2017 год составила 31100 рублей с ростом к уровню 2016 года на 7,7%.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Численность безработных граждан, состоящих на учете в службе занятости, на конец декабря 2017 года уменьшилась на 21%                          (294 человек</w:t>
      </w:r>
      <w:r w:rsidR="00DB4FFD">
        <w:rPr>
          <w:rFonts w:ascii="Times New Roman" w:hAnsi="Times New Roman" w:cs="Times New Roman"/>
          <w:sz w:val="28"/>
          <w:szCs w:val="28"/>
        </w:rPr>
        <w:t>а</w:t>
      </w:r>
      <w:r w:rsidRPr="002E5C3F">
        <w:rPr>
          <w:rFonts w:ascii="Times New Roman" w:hAnsi="Times New Roman" w:cs="Times New Roman"/>
          <w:sz w:val="28"/>
          <w:szCs w:val="28"/>
        </w:rPr>
        <w:t xml:space="preserve">).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Налоговые поступления в бюджет городского округа «Город </w:t>
      </w:r>
      <w:r w:rsidRPr="002E5C3F">
        <w:rPr>
          <w:rFonts w:ascii="Times New Roman" w:hAnsi="Times New Roman" w:cs="Times New Roman"/>
          <w:sz w:val="28"/>
          <w:szCs w:val="28"/>
        </w:rPr>
        <w:br/>
        <w:t>Йошкар-Ола» от субъектов малого и среднего бизнеса, уплачивающих налоги на совокупный доход, за 2017 год составили 231,06 млн. рублей, или 21,07 % всех налоговых доходов бюджета городского округа «Город Йошкар-Ола».</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Важнейшим направлением работы администрации является поддержка малого и среднего предпринимательства в рамках муниципальной программы, которая способствует развитию конкуренции на территории городского округа «Город Йошкар-Ола», оказывая содействие субъектам малого и среднего предпринимательства в повышении конкурентоспособности товаров (работ, услуг). Объем финансирования Программы составил 1,3 млн. рублей. Отбор исполнителей мероприятий Программы осуществлялся на конкурсной основе. Получателями субсидий стали 3 субъекта малого и среднего предпринимательства и 1 организация, образующая инфраструктуру поддержки субъектов малого и среднего бизнеса, которыми было вложено более 10 млн. рублей инвестиций в основной капитал, уплачено более 32 млн. рублей налогов во все уровни бюджета и внебюджетные фонды, дополнительно создано 24 рабочих места.</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На  сегодняшний  день  в столице республики сформирована  соответствующая  нормативная  база по обеспечению  благоприятного инвестиционного климата: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Инвестиционная стратегия городского округа «Город                   Йошкар-Ола» до 2025 года;</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Стратегия социально-экономического развития городского округа «Город Йошкар-Ола» на период до 2030 года, одним из направлений которой является формирование благоприятных условий для привлечения инвестиций;</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Единый регламент сопровождения инвестиционных проектов, реализуемых и (или) планируемых к реализации на территории городского округа, по принципу «одного окна»;</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План создания инвестиционных объектов необходимой для инвесторов инфраструктуры на 2017-2019 годы. В План включены 16 объектов, которые размещены на инвестиционной карте Республики Марий Эл;</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lastRenderedPageBreak/>
        <w:t xml:space="preserve">– Положение о </w:t>
      </w:r>
      <w:proofErr w:type="spellStart"/>
      <w:r w:rsidRPr="002E5C3F">
        <w:rPr>
          <w:rFonts w:ascii="Times New Roman" w:hAnsi="Times New Roman" w:cs="Times New Roman"/>
          <w:sz w:val="28"/>
          <w:szCs w:val="28"/>
        </w:rPr>
        <w:t>муниципально-частном</w:t>
      </w:r>
      <w:proofErr w:type="spellEnd"/>
      <w:r w:rsidRPr="002E5C3F">
        <w:rPr>
          <w:rFonts w:ascii="Times New Roman" w:hAnsi="Times New Roman" w:cs="Times New Roman"/>
          <w:sz w:val="28"/>
          <w:szCs w:val="28"/>
        </w:rPr>
        <w:t xml:space="preserve"> партнерстве.</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Сформирован и поддерживается в актуальном состоянии реестр свободных инвестиционных площадок на территории городского округа, в который включены 23 инвестиционные площадки.</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Всего за 2017 год предприятиями в рамках инвестиционных проектов вложено более 1,5 млрд. рублей инвестиций, создано более 200 новых рабочих мест.</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Важнейшей составляющей комфортного проживания в городе является благоустроенность жилого фонда.</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Объем ввода жилья в 2017 году составил 242,9 тыс. кв. метров            (36 многоквартирных домов и 15 ИЖС) и увеличился на 4,4% по сравнению с уровнем 2016 года. Индивидуальными застройщиками построено 152 жилых дома общей площадью 34,6 тыс. кв. метров (108% к 2016 году). По темпам ввода жилья Йошкар-Ола занимает четвертое место среди 14 городов-центров Приволжского федерального округа, уступая Чебоксарам, Казани и Саранску. Для обеспечения домов введено 2,66 км тепловых сетей (участок </w:t>
      </w:r>
      <w:proofErr w:type="spellStart"/>
      <w:r w:rsidRPr="002E5C3F">
        <w:rPr>
          <w:rFonts w:ascii="Times New Roman" w:hAnsi="Times New Roman" w:cs="Times New Roman"/>
          <w:sz w:val="28"/>
          <w:szCs w:val="28"/>
        </w:rPr>
        <w:t>тепломагистрали</w:t>
      </w:r>
      <w:proofErr w:type="spellEnd"/>
      <w:r w:rsidRPr="002E5C3F">
        <w:rPr>
          <w:rFonts w:ascii="Times New Roman" w:hAnsi="Times New Roman" w:cs="Times New Roman"/>
          <w:sz w:val="28"/>
          <w:szCs w:val="28"/>
        </w:rPr>
        <w:t xml:space="preserve"> М-7 ТЭЦ-2), 9,19 км газовых сетей.</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При этом объем работ, выполненных по виду деятельности «Строительство», составил 7,14 млрд. рублей (на 20% меньше, чем в 2016 году).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По-прежнему остро стоит тема предоставления жилья нуждающимся гражданам. В 2017 году было выделено:</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34 квартиры для детей-сирот;</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17 квартир молодым семьям;</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proofErr w:type="gramStart"/>
      <w:r w:rsidRPr="002E5C3F">
        <w:rPr>
          <w:rFonts w:ascii="Times New Roman" w:hAnsi="Times New Roman" w:cs="Times New Roman"/>
          <w:sz w:val="28"/>
          <w:szCs w:val="28"/>
        </w:rPr>
        <w:t>обеспечены жильем часть граждан, уволенных с военной службы.</w:t>
      </w:r>
      <w:proofErr w:type="gramEnd"/>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Впервые мэрия выполнила свои обязательства и направила деньги    на уплату взносов на капитальный ремонт многоквартирных домов за муниципальный жилфонд и помещения, на установку приборов учета и ремонт муниципального жилфонда. Было израсходовано 48 млн. рублей, что дало возможность оплатить задолженность по взносам на капремонт за 2015-2016 годы.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Началась реконструкция бытового корпуса под жилой дом по                ул. Крылова, 47 (направлено 2,8 млн. рублей).</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Взята на серьезный контроль деятельность жилищно-эксплуатационных управляющих компаний, которые обязаны    обеспечивать благоприятные и безопасные условия проживания граждан, надлежащее содержание общего имущества многоквартирных домов, решение вопросов пользования указанным имуществом, а также предоставление коммунальных услуг гражданам, проживающим в многоквартирных домах.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В настоящее время на территории городского округа «Город Йошкар-Ола» осуществляют предпринимательскую деятельность по управлению многоквартирными домами на основании лицензии 37 </w:t>
      </w:r>
      <w:r w:rsidRPr="002E5C3F">
        <w:rPr>
          <w:rFonts w:ascii="Times New Roman" w:hAnsi="Times New Roman" w:cs="Times New Roman"/>
          <w:sz w:val="28"/>
          <w:szCs w:val="28"/>
        </w:rPr>
        <w:lastRenderedPageBreak/>
        <w:t>управляющих организаций. Учредителем 4 управляющих организаций (МУП «РЭО и НФ», ООО «ЖЭУК «Южная», АО «ЖЭУК «Заречная», ООО «ЖЭУК «Центральная») является комитет по управлению муниципальным имуществом администрации городского округа «Город Йошкар-Ола». Также на территории города Йошкар-Олы зарегистрировано 116 ТСЖ, ТСН, ЖСК.</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С целью создания безопасных условий проживания граждан с августа 2017 года ведется работа по отбору управляющих организаций для выбора способа управления 56 многоквартирными домами, жителями которых не был выбран способ управления.</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По результатам проведения отрытых конкурсов, общих собраний собственников до настоящего времени управляющими организациями было принято на управление 29 многоквартирных домов. По 18 многоквартирным домам готовится конкурсная документация, рассчитываются тарифы на ремонт и содержание для проведения открытого конкурса, по 9 многоквартирным домам управляющими организациями в ближайшее время планируется проведение общих собраний собственников (т.к. более 50% жилых площадей находится в собственности).</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За январь-декабрь 2017 года управляющими компаниями проделана работа по текущему ремонту жилищного фонда на сумму более 16,5 млн. рублей. Ежегодно проводятся мероприятия по ремонту крылец и балконов, вентиляционных шахт, дымоходов, остекление лестничных клеток, электромонтажные работы. Впервые решен вопрос с уборкой подъездов за счет управляющих компаний.</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В зимний период в целях предотвращения несчастных случаев, вызванных сходом снега, льда, сосулек с крыш зданий и сооружений, управляющими компаниями проводился осмотр кровель для выявления снежных заносов и наледей, проделана большая работа по их своевременной очистке. Опасные участки ограждались сигнальными лентами.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В зимний период 2017-2018 годов с дворовых территорий многоквартирных домов вывезено более 10 000 м3 снега, по сравнению с аналогичным периодом прошлого года объем увеличился в 2 раза.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Совместно с депутатами Собрания депутатов городского округа «Город Йошкар-Ола», территориальными общественными самоуправлениями проведена работа по обеспечению 26 дворовых территорий города детскими игровыми площадками на общую сумму 6,8 млн. рублей.</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При этом задолженность жителей города за жилищно-коммунальные услуги по состоянию на 1 января 2018 года составила 443,1 млн. рублей (без учета оплаты электроэнергии, газа и взносов на капитальный ремонт). За 2017 год задолженность граждан по оплате ЖКУ выросла на 9,6%. </w:t>
      </w:r>
      <w:r w:rsidRPr="002E5C3F">
        <w:rPr>
          <w:rFonts w:ascii="Times New Roman" w:hAnsi="Times New Roman" w:cs="Times New Roman"/>
          <w:sz w:val="28"/>
          <w:szCs w:val="28"/>
        </w:rPr>
        <w:lastRenderedPageBreak/>
        <w:t>Собираемость платежей за ЖКУ за январь-декабрь 2017 года составила 98,5% (в 2016 году – 96,6%).</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В администрации города Йошкар-Олы регулярно проводятся рабочие совещания с участием представителей АО «Единый расчетный центр Республики Марий Эл», управляющих компаний, МУП            «</w:t>
      </w:r>
      <w:proofErr w:type="spellStart"/>
      <w:r w:rsidRPr="002E5C3F">
        <w:rPr>
          <w:rFonts w:ascii="Times New Roman" w:hAnsi="Times New Roman" w:cs="Times New Roman"/>
          <w:sz w:val="28"/>
          <w:szCs w:val="28"/>
        </w:rPr>
        <w:t>Йошкар-Олинская</w:t>
      </w:r>
      <w:proofErr w:type="spellEnd"/>
      <w:r w:rsidRPr="002E5C3F">
        <w:rPr>
          <w:rFonts w:ascii="Times New Roman" w:hAnsi="Times New Roman" w:cs="Times New Roman"/>
          <w:sz w:val="28"/>
          <w:szCs w:val="28"/>
        </w:rPr>
        <w:t xml:space="preserve"> ТЭЦ-1», работников Управления Федеральной службы судебных приставов по Республике Марий Эл. На совещаниях обсуждаются вопросы о принимаемых мерах по погашению населением задолженности за потребленные жилищно-коммунальные услуги. С начала года направлено в адрес должников более 50 тысяч уведомлений о досудебном погашении задолженности за ЖКУ, сумма погашенной задолженности по вынесенным уведомлениям составила 62,8 млн. рублей. Судом удовлетворено 4,3 тысячи исков на сумму 84,6 млн. рублей, из которых 5,9 млн. рублей поступило без участия службы судебных приставов и 25 млн. рублей взыскано службой судебных приставов.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Немалый эффект наблюдается от приостановления предоставления коммунальных услуг (электроснабжение или горячее водоснабжение). В 2017 году ограничения были введены в 115 квартирах. В результате 72 должника оплатили имеющуюся задолженность (1,8 млн. рублей), часть должников заключили соглашения о реструктуризации долга.</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По-прежнему основными вопросами, изложенными в письменных и электронных обращениях граждан, является благоустройство улиц и дворовых территорий.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Расходы по статье «Благоустройство» составили 213,1 млн. рублей. Были отремонтированы дворовые территории, межквартальные проезды к дворовым территориям, произведены работы по реконструкции наружного освещения.</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Впервые применена практика ремонта дворовых проездов щебнем. При стоимости работ 1,6 млн. рублей удалось решить «больные» вопросы дворовых территорий.</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Расходы по статье «Дорожное хозяйство» составили 384,5 млн. рублей, которые были направлены на строительство, ремонт и содержание муниципальных дорог, а также на содержание технических средств организации дорожного движения.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В отношении автомобильных дорог проведены следующие мероприятия:</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proofErr w:type="gramStart"/>
      <w:r w:rsidRPr="002E5C3F">
        <w:rPr>
          <w:rFonts w:ascii="Times New Roman" w:hAnsi="Times New Roman" w:cs="Times New Roman"/>
          <w:sz w:val="28"/>
          <w:szCs w:val="28"/>
        </w:rPr>
        <w:t xml:space="preserve">– ремонт асфальтобетонного покрытия автомобильных дорог по улицам Дружбы, </w:t>
      </w:r>
      <w:proofErr w:type="spellStart"/>
      <w:r w:rsidRPr="002E5C3F">
        <w:rPr>
          <w:rFonts w:ascii="Times New Roman" w:hAnsi="Times New Roman" w:cs="Times New Roman"/>
          <w:sz w:val="28"/>
          <w:szCs w:val="28"/>
        </w:rPr>
        <w:t>Сернурский</w:t>
      </w:r>
      <w:proofErr w:type="spellEnd"/>
      <w:r w:rsidRPr="002E5C3F">
        <w:rPr>
          <w:rFonts w:ascii="Times New Roman" w:hAnsi="Times New Roman" w:cs="Times New Roman"/>
          <w:sz w:val="28"/>
          <w:szCs w:val="28"/>
        </w:rPr>
        <w:t xml:space="preserve"> тракт, Крылова, Баумана, Волкова, Карла Либкнехта, Советская, Кремлевская, Пушкина, переулок Голикова,                  К.Цеткин, проезжая часть перекрестка улицы Репина и улицы Соловьева;</w:t>
      </w:r>
      <w:proofErr w:type="gramEnd"/>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 ремонт асфальтобетонного покрытия пешеходных тротуаров </w:t>
      </w:r>
      <w:r w:rsidRPr="002E5C3F">
        <w:rPr>
          <w:rFonts w:ascii="Times New Roman" w:hAnsi="Times New Roman" w:cs="Times New Roman"/>
          <w:sz w:val="28"/>
          <w:szCs w:val="28"/>
        </w:rPr>
        <w:br/>
        <w:t>по улицам Рябинина, Прохорова, Героев Сталинградской битвы, Карла Либкнехта, Подольских курсантов, Карла Маркса, Дружбы;</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lastRenderedPageBreak/>
        <w:t>– увеличение количества вывезенного снега с автомобильных дорог, тротуаров, остановок общественного транспорта на снежную свалку;</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 увеличение количества заготовленных реагентов и </w:t>
      </w:r>
      <w:proofErr w:type="spellStart"/>
      <w:r w:rsidRPr="002E5C3F">
        <w:rPr>
          <w:rFonts w:ascii="Times New Roman" w:hAnsi="Times New Roman" w:cs="Times New Roman"/>
          <w:sz w:val="28"/>
          <w:szCs w:val="28"/>
        </w:rPr>
        <w:t>пескосоляной</w:t>
      </w:r>
      <w:proofErr w:type="spellEnd"/>
      <w:r w:rsidRPr="002E5C3F">
        <w:rPr>
          <w:rFonts w:ascii="Times New Roman" w:hAnsi="Times New Roman" w:cs="Times New Roman"/>
          <w:sz w:val="28"/>
          <w:szCs w:val="28"/>
        </w:rPr>
        <w:t xml:space="preserve"> смеси для устранения скользкости на автомобильных дорогах, тротуарах, остановках общественного транспорта.</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По заявкам муниципальных унитарных предприятий приобретено оборудование на общую сумму 13,6 млн. рублей, в том числе трактор МТЗ-82.1 с прицепом и двумя </w:t>
      </w:r>
      <w:proofErr w:type="spellStart"/>
      <w:r w:rsidRPr="002E5C3F">
        <w:rPr>
          <w:rFonts w:ascii="Times New Roman" w:hAnsi="Times New Roman" w:cs="Times New Roman"/>
          <w:sz w:val="28"/>
          <w:szCs w:val="28"/>
        </w:rPr>
        <w:t>пескоразбрасывателями</w:t>
      </w:r>
      <w:proofErr w:type="spellEnd"/>
      <w:r w:rsidRPr="002E5C3F">
        <w:rPr>
          <w:rFonts w:ascii="Times New Roman" w:hAnsi="Times New Roman" w:cs="Times New Roman"/>
          <w:sz w:val="28"/>
          <w:szCs w:val="28"/>
        </w:rPr>
        <w:t xml:space="preserve"> для                           МУП «Город», два </w:t>
      </w:r>
      <w:proofErr w:type="spellStart"/>
      <w:r w:rsidRPr="002E5C3F">
        <w:rPr>
          <w:rFonts w:ascii="Times New Roman" w:hAnsi="Times New Roman" w:cs="Times New Roman"/>
          <w:sz w:val="28"/>
          <w:szCs w:val="28"/>
        </w:rPr>
        <w:t>пескоразбрасывателя</w:t>
      </w:r>
      <w:proofErr w:type="spellEnd"/>
      <w:r w:rsidRPr="002E5C3F">
        <w:rPr>
          <w:rFonts w:ascii="Times New Roman" w:hAnsi="Times New Roman" w:cs="Times New Roman"/>
          <w:sz w:val="28"/>
          <w:szCs w:val="28"/>
        </w:rPr>
        <w:t xml:space="preserve"> для МП «Сигнал».</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Администрация города Йошкар-Олы продолжает решение вопроса по замене уличного освещения:</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выполнены работы по замене светильников на объектах уличного освещения в городском округе «Город Йошкар-Ола» на 23 участках улиц (152 светильника на сумму 933,0 тыс. рублей);</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 выполнено строительство наружного освещения сквера им. </w:t>
      </w:r>
      <w:proofErr w:type="spellStart"/>
      <w:r w:rsidRPr="002E5C3F">
        <w:rPr>
          <w:rFonts w:ascii="Times New Roman" w:hAnsi="Times New Roman" w:cs="Times New Roman"/>
          <w:sz w:val="28"/>
          <w:szCs w:val="28"/>
        </w:rPr>
        <w:t>Наты</w:t>
      </w:r>
      <w:proofErr w:type="spellEnd"/>
      <w:r w:rsidRPr="002E5C3F">
        <w:rPr>
          <w:rFonts w:ascii="Times New Roman" w:hAnsi="Times New Roman" w:cs="Times New Roman"/>
          <w:sz w:val="28"/>
          <w:szCs w:val="28"/>
        </w:rPr>
        <w:t xml:space="preserve"> Бабушкиной в городе Йошкар-Оле на сумму 470,0 тыс. рублей;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 выполнены работы по реконструкции воздушных линий (ВЛ-0,4 кВ) в селе Семеновка города Йошкар-Олы на сумму 510,0 тыс. рублей;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 реализован проект «Наружное освещение по ул. Льва Толстого» </w:t>
      </w:r>
      <w:r w:rsidRPr="002E5C3F">
        <w:rPr>
          <w:rFonts w:ascii="Times New Roman" w:hAnsi="Times New Roman" w:cs="Times New Roman"/>
          <w:sz w:val="28"/>
          <w:szCs w:val="28"/>
        </w:rPr>
        <w:br/>
        <w:t xml:space="preserve">(на участке от ул. </w:t>
      </w:r>
      <w:proofErr w:type="gramStart"/>
      <w:r w:rsidRPr="002E5C3F">
        <w:rPr>
          <w:rFonts w:ascii="Times New Roman" w:hAnsi="Times New Roman" w:cs="Times New Roman"/>
          <w:sz w:val="28"/>
          <w:szCs w:val="28"/>
        </w:rPr>
        <w:t>Комсомольская</w:t>
      </w:r>
      <w:proofErr w:type="gramEnd"/>
      <w:r w:rsidRPr="002E5C3F">
        <w:rPr>
          <w:rFonts w:ascii="Times New Roman" w:hAnsi="Times New Roman" w:cs="Times New Roman"/>
          <w:sz w:val="28"/>
          <w:szCs w:val="28"/>
        </w:rPr>
        <w:t xml:space="preserve"> до ул. Советская) на сумму 573,3 тыс. рублей;</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 разработана проектно-сметная документация по устройству уличного освещения по </w:t>
      </w:r>
      <w:proofErr w:type="spellStart"/>
      <w:r w:rsidRPr="002E5C3F">
        <w:rPr>
          <w:rFonts w:ascii="Times New Roman" w:hAnsi="Times New Roman" w:cs="Times New Roman"/>
          <w:sz w:val="28"/>
          <w:szCs w:val="28"/>
        </w:rPr>
        <w:t>Сернурскому</w:t>
      </w:r>
      <w:proofErr w:type="spellEnd"/>
      <w:r w:rsidRPr="002E5C3F">
        <w:rPr>
          <w:rFonts w:ascii="Times New Roman" w:hAnsi="Times New Roman" w:cs="Times New Roman"/>
          <w:sz w:val="28"/>
          <w:szCs w:val="28"/>
        </w:rPr>
        <w:t xml:space="preserve"> тракту (на участке от ул.                        К.</w:t>
      </w:r>
      <w:r w:rsidR="00DC0F1D">
        <w:rPr>
          <w:rFonts w:ascii="Times New Roman" w:hAnsi="Times New Roman" w:cs="Times New Roman"/>
          <w:sz w:val="28"/>
          <w:szCs w:val="28"/>
        </w:rPr>
        <w:t xml:space="preserve"> </w:t>
      </w:r>
      <w:r w:rsidRPr="002E5C3F">
        <w:rPr>
          <w:rFonts w:ascii="Times New Roman" w:hAnsi="Times New Roman" w:cs="Times New Roman"/>
          <w:sz w:val="28"/>
          <w:szCs w:val="28"/>
        </w:rPr>
        <w:t xml:space="preserve">Либкнехта до ул. Молодежная села Семеновка), по ул. Фестивальная (на участке от ул. Й. </w:t>
      </w:r>
      <w:proofErr w:type="spellStart"/>
      <w:r w:rsidRPr="002E5C3F">
        <w:rPr>
          <w:rFonts w:ascii="Times New Roman" w:hAnsi="Times New Roman" w:cs="Times New Roman"/>
          <w:sz w:val="28"/>
          <w:szCs w:val="28"/>
        </w:rPr>
        <w:t>Кырля</w:t>
      </w:r>
      <w:proofErr w:type="spellEnd"/>
      <w:r w:rsidRPr="002E5C3F">
        <w:rPr>
          <w:rFonts w:ascii="Times New Roman" w:hAnsi="Times New Roman" w:cs="Times New Roman"/>
          <w:sz w:val="28"/>
          <w:szCs w:val="28"/>
        </w:rPr>
        <w:t xml:space="preserve"> до ул. Анникова).</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Для содержания и бесперебойной работы сетей уличного освещения на территории городского округа «Город Йошкар-Ола» требуется порядка 140 млн. рублей в год.</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В бюджете муниципального образования «Город Йошкар-Ола» на эксплуатацию сетей уличного освещения в 2018 году предусмотрено                      72 млн. рублей (из них 21,6 млн. рублей – содержание, 50,4 млн. рублей – оплата электрической энергии). Поэтому одним из актуальных вопросов для администрации города Йошкар-Олы является проведение модернизации уличного освещения. Основная цель при этом – снижение расходов муниципального бюджета на оплату потребленной электрической энергии. Установка </w:t>
      </w:r>
      <w:proofErr w:type="spellStart"/>
      <w:r w:rsidRPr="002E5C3F">
        <w:rPr>
          <w:rFonts w:ascii="Times New Roman" w:hAnsi="Times New Roman" w:cs="Times New Roman"/>
          <w:sz w:val="28"/>
          <w:szCs w:val="28"/>
        </w:rPr>
        <w:t>энергоэффективных</w:t>
      </w:r>
      <w:proofErr w:type="spellEnd"/>
      <w:r w:rsidRPr="002E5C3F">
        <w:rPr>
          <w:rFonts w:ascii="Times New Roman" w:hAnsi="Times New Roman" w:cs="Times New Roman"/>
          <w:sz w:val="28"/>
          <w:szCs w:val="28"/>
        </w:rPr>
        <w:t xml:space="preserve"> светодиодных светильников позволит снизить потребление электрической энергии на 40%.</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В 2018 году из бюджета города на установку светодиодных светильников направлено 20,0 млн. рублей. В первую очередь, замене будут подлежать светильники РКУ-250 в количестве 3,2 тыс. штук на светодиодные консольные светильники со световой эффективностью не ниже 116 Лм/Вт. Ожидаемое снижение годового объема потребления электроэнергии по итогам замены в 2018 году составит 2,6 млн. кВт или </w:t>
      </w:r>
      <w:r w:rsidRPr="002E5C3F">
        <w:rPr>
          <w:rFonts w:ascii="Times New Roman" w:hAnsi="Times New Roman" w:cs="Times New Roman"/>
          <w:sz w:val="28"/>
          <w:szCs w:val="28"/>
        </w:rPr>
        <w:lastRenderedPageBreak/>
        <w:t>21% от объемов потребления 2017 года. Оценка экономии в денежном выражении, исходя из средней стоимости покупки электроэнергии за 2017 год, составит порядка 19,5 млн. рублей.</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Впервые в городе Йошкар-Оле в рамках федеральной программы «Формирование современной городской среды» установлены солнечные часы, выполнены работы по благоустройству сквера на Воскресенской набережной и общественной территории, ограниченной Ленинским проспектом и рекой Малая </w:t>
      </w:r>
      <w:proofErr w:type="spellStart"/>
      <w:r w:rsidRPr="002E5C3F">
        <w:rPr>
          <w:rFonts w:ascii="Times New Roman" w:hAnsi="Times New Roman" w:cs="Times New Roman"/>
          <w:sz w:val="28"/>
          <w:szCs w:val="28"/>
        </w:rPr>
        <w:t>Кокшага</w:t>
      </w:r>
      <w:proofErr w:type="spellEnd"/>
      <w:r w:rsidRPr="002E5C3F">
        <w:rPr>
          <w:rFonts w:ascii="Times New Roman" w:hAnsi="Times New Roman" w:cs="Times New Roman"/>
          <w:sz w:val="28"/>
          <w:szCs w:val="28"/>
        </w:rPr>
        <w:t>, в створе кафе «Чикаго», благоустроено 13 дворовых территорий. Для этого в период с марта по декабрь 2017 года была организована работа по проведению встреч с населением по вопросам благоустройства дворовых территорий и содержания многоквартирных домов. Всего проведено более 250 встреч с жителями города на дворовых территориях, в которых приняло участие 2778 человек.</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С целью организации и обеспечения активного отдыха по месту жительства граждан, формирования здорового образа жизни населения традиционно были проведены смотры-конкурсы: «Лучший новогодний двор», «Двор образцового содержания».</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Большое внимание в городе уделяется реализации подпрограммы «Поддержка общественной инициативы и развитие территорий городского округа «Город Йошкар-Ола». По заявкам территориальных общественных самоуправлений были проведены работы по установке уличного освещения в микрорайонах «</w:t>
      </w:r>
      <w:proofErr w:type="spellStart"/>
      <w:r w:rsidRPr="002E5C3F">
        <w:rPr>
          <w:rFonts w:ascii="Times New Roman" w:hAnsi="Times New Roman" w:cs="Times New Roman"/>
          <w:sz w:val="28"/>
          <w:szCs w:val="28"/>
        </w:rPr>
        <w:t>Тарханово</w:t>
      </w:r>
      <w:proofErr w:type="spellEnd"/>
      <w:r w:rsidRPr="002E5C3F">
        <w:rPr>
          <w:rFonts w:ascii="Times New Roman" w:hAnsi="Times New Roman" w:cs="Times New Roman"/>
          <w:sz w:val="28"/>
          <w:szCs w:val="28"/>
        </w:rPr>
        <w:t>», «</w:t>
      </w:r>
      <w:proofErr w:type="spellStart"/>
      <w:r w:rsidRPr="002E5C3F">
        <w:rPr>
          <w:rFonts w:ascii="Times New Roman" w:hAnsi="Times New Roman" w:cs="Times New Roman"/>
          <w:sz w:val="28"/>
          <w:szCs w:val="28"/>
        </w:rPr>
        <w:t>Ширяйково</w:t>
      </w:r>
      <w:proofErr w:type="spellEnd"/>
      <w:r w:rsidRPr="002E5C3F">
        <w:rPr>
          <w:rFonts w:ascii="Times New Roman" w:hAnsi="Times New Roman" w:cs="Times New Roman"/>
          <w:sz w:val="28"/>
          <w:szCs w:val="28"/>
        </w:rPr>
        <w:t xml:space="preserve">», ул. Свердлова и благоустройство дворовых территорий в 5 из 53 </w:t>
      </w:r>
      <w:proofErr w:type="spellStart"/>
      <w:r w:rsidRPr="002E5C3F">
        <w:rPr>
          <w:rFonts w:ascii="Times New Roman" w:hAnsi="Times New Roman" w:cs="Times New Roman"/>
          <w:sz w:val="28"/>
          <w:szCs w:val="28"/>
        </w:rPr>
        <w:t>ТОСов</w:t>
      </w:r>
      <w:proofErr w:type="spellEnd"/>
      <w:r w:rsidRPr="002E5C3F">
        <w:rPr>
          <w:rFonts w:ascii="Times New Roman" w:hAnsi="Times New Roman" w:cs="Times New Roman"/>
          <w:sz w:val="28"/>
          <w:szCs w:val="28"/>
        </w:rPr>
        <w:t xml:space="preserve">.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Впервые в рамках республиканского конкурса по поддержке местных инициатив выиграно два гранта на сумму 2,8 млн. рублей. Реализованы два проекта: реконструкция открытой хоккейной коробки в селе Семёновка  и благоустройство стадиона в парке «</w:t>
      </w:r>
      <w:proofErr w:type="spellStart"/>
      <w:r w:rsidRPr="002E5C3F">
        <w:rPr>
          <w:rFonts w:ascii="Times New Roman" w:hAnsi="Times New Roman" w:cs="Times New Roman"/>
          <w:sz w:val="28"/>
          <w:szCs w:val="28"/>
        </w:rPr>
        <w:t>Тарханово</w:t>
      </w:r>
      <w:proofErr w:type="spellEnd"/>
      <w:r w:rsidRPr="002E5C3F">
        <w:rPr>
          <w:rFonts w:ascii="Times New Roman" w:hAnsi="Times New Roman" w:cs="Times New Roman"/>
          <w:sz w:val="28"/>
          <w:szCs w:val="28"/>
        </w:rPr>
        <w:t>».</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До 2017 года большое недовольство граждан вызывали объекты нестационарной торговли, которые располагались в неудобных местах и не вписывались в архитектуру города.</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В прошедшем году проведено 3 аукциона на право заключения договора на размещение нестационарных торговых объектов, заключено 117 договоров на размещение нестационарных торговых объектов, в результате сумма реализованных лотов составила более 5,5 млн. рублей.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Впервые на девяти определенных площадках в городе                  Йошкар-Оле установлены торговые ряды на 136 торговых мест для реализации гражданами дикорастущей продукции и продукции, выращенной на садовых и приусадебных участках.</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Появляются новые объекты </w:t>
      </w:r>
      <w:r w:rsidR="000E3B4E">
        <w:rPr>
          <w:rFonts w:ascii="Times New Roman" w:hAnsi="Times New Roman" w:cs="Times New Roman"/>
          <w:sz w:val="28"/>
          <w:szCs w:val="28"/>
        </w:rPr>
        <w:t xml:space="preserve">общественного питания, оборот </w:t>
      </w:r>
      <w:r w:rsidRPr="002E5C3F">
        <w:rPr>
          <w:rFonts w:ascii="Times New Roman" w:hAnsi="Times New Roman" w:cs="Times New Roman"/>
          <w:sz w:val="28"/>
          <w:szCs w:val="28"/>
        </w:rPr>
        <w:t xml:space="preserve">вырос на 3,7% и составил 3,3 млрд. рублей.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proofErr w:type="gramStart"/>
      <w:r w:rsidRPr="002E5C3F">
        <w:rPr>
          <w:rFonts w:ascii="Times New Roman" w:hAnsi="Times New Roman" w:cs="Times New Roman"/>
          <w:sz w:val="28"/>
          <w:szCs w:val="28"/>
        </w:rPr>
        <w:t xml:space="preserve">В 2017 году была организована планомерная работа по проведению торгов на право заключения договоров на установку </w:t>
      </w:r>
      <w:r w:rsidRPr="002E5C3F">
        <w:rPr>
          <w:rFonts w:ascii="Times New Roman" w:hAnsi="Times New Roman" w:cs="Times New Roman"/>
          <w:sz w:val="28"/>
          <w:szCs w:val="28"/>
        </w:rPr>
        <w:br/>
        <w:t xml:space="preserve">и эксплуатацию рекламных конструкций, включённых в Схему </w:t>
      </w:r>
      <w:r w:rsidRPr="002E5C3F">
        <w:rPr>
          <w:rFonts w:ascii="Times New Roman" w:hAnsi="Times New Roman" w:cs="Times New Roman"/>
          <w:sz w:val="28"/>
          <w:szCs w:val="28"/>
        </w:rPr>
        <w:lastRenderedPageBreak/>
        <w:t>размещения рекламных конструкций на территории городского округа «Город Йошкар-Ола», по результатам которых были заключены договоры в отношении 95 рекламных</w:t>
      </w:r>
      <w:r w:rsidR="000E3B4E">
        <w:rPr>
          <w:rFonts w:ascii="Times New Roman" w:hAnsi="Times New Roman" w:cs="Times New Roman"/>
          <w:sz w:val="28"/>
          <w:szCs w:val="28"/>
        </w:rPr>
        <w:t xml:space="preserve"> конструкций «Щит» («</w:t>
      </w:r>
      <w:proofErr w:type="spellStart"/>
      <w:r w:rsidR="000E3B4E">
        <w:rPr>
          <w:rFonts w:ascii="Times New Roman" w:hAnsi="Times New Roman" w:cs="Times New Roman"/>
          <w:sz w:val="28"/>
          <w:szCs w:val="28"/>
        </w:rPr>
        <w:t>Билборд</w:t>
      </w:r>
      <w:proofErr w:type="spellEnd"/>
      <w:r w:rsidR="000E3B4E">
        <w:rPr>
          <w:rFonts w:ascii="Times New Roman" w:hAnsi="Times New Roman" w:cs="Times New Roman"/>
          <w:sz w:val="28"/>
          <w:szCs w:val="28"/>
        </w:rPr>
        <w:t xml:space="preserve">») </w:t>
      </w:r>
      <w:r w:rsidRPr="002E5C3F">
        <w:rPr>
          <w:rFonts w:ascii="Times New Roman" w:hAnsi="Times New Roman" w:cs="Times New Roman"/>
          <w:sz w:val="28"/>
          <w:szCs w:val="28"/>
        </w:rPr>
        <w:t xml:space="preserve">на общую сумму годовой платы 23,4 млн. рублей (без НДС). </w:t>
      </w:r>
      <w:proofErr w:type="gramEnd"/>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Уже в 2017 году сумма поступлений в бюджет города от заключенных договоров составила 10 млн. рублей, что в 3 раза больше, чем в 2016 году.</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К сожалению, не все граждане и юридические лица подчиняются правилам проживания в городе. В 2017 году в административную комиссию поступило 936 протоколов об административных правонарушениях (в 2016 году – 923), из них рассмотрено 930 дел об административных правонарушениях, в результате было вынесено 87 предупреждений и наложено 556 штрафов.</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Общая сумма назначенных комиссией штрафов составляет более 608 тыс. рублей (в 2016 году – 411 тыс. рублей, в 2015 году – 283 тыс. рублей), из них уплачено штрафов на общую сумму 253 тыс. рублей (или 42%).</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Современный город должен полностью удовлетворять потребности горожан в общественном транспорте. При этом транспорт должен быть экологически чистым, удобным и безопасным.</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На территории городского округа «Город Йошкар-Ола» перевозку пассажиров осуществляют 10 перевозчиков: МП «Троллейбусный транспорт», ООО «Первая транспортная компания» и 8 индивидуальных предпринимателей.</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В городе действует 19 маршрутов регулярных перевозок городского округа «Город Йошкар-Ола»: 7 троллейбусных и 12 автобусных.</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Перевозку пассажиров осуществляют 348 транспортных средств                         (на 21 меньше по сравнению с 2016 годом): 98 троллейбусов и 250 автобусов.</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В 2017 году перевезено 20,3 млн. пассажиров (на 6,4 млн. человек меньше по сравнению с 2016 годом), из них большая часть приходится на МП «Троллейбусный транспорт» – 83,3%.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На протяжении многих лет МП «Троллейбусный транспорт» осуществляло неэффективную и убыточную финансово-хозяйственную деятельность.</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С целью финансового оздоровления предприятия администрацией           города Йошкар-Олы предприняты определённые меры, по результатам которых среднемесячное отрицательное сальдо между имеющимися доходами и расходами предприятия составляет 8 млн. рублей, в то время как в 2015 году данный показатель составлял 15,2 млн. рублей.</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proofErr w:type="gramStart"/>
      <w:r w:rsidRPr="002E5C3F">
        <w:rPr>
          <w:rFonts w:ascii="Times New Roman" w:hAnsi="Times New Roman" w:cs="Times New Roman"/>
          <w:sz w:val="28"/>
          <w:szCs w:val="28"/>
        </w:rPr>
        <w:t xml:space="preserve">В рамках работы по выводу из банкротства муниципального предприятия «Троллейбусный транспорт» городского округа «Город «Йошкар-Ола» в целях урегулирования задолженности предприятия по обязательным платежам по налогам и сборам в бюджетную систему Российской Федерации передано в залог муниципальное имущество казны </w:t>
      </w:r>
      <w:r w:rsidRPr="002E5C3F">
        <w:rPr>
          <w:rFonts w:ascii="Times New Roman" w:hAnsi="Times New Roman" w:cs="Times New Roman"/>
          <w:sz w:val="28"/>
          <w:szCs w:val="28"/>
        </w:rPr>
        <w:lastRenderedPageBreak/>
        <w:t>города по обязательства</w:t>
      </w:r>
      <w:r w:rsidR="007D39A2">
        <w:rPr>
          <w:rFonts w:ascii="Times New Roman" w:hAnsi="Times New Roman" w:cs="Times New Roman"/>
          <w:sz w:val="28"/>
          <w:szCs w:val="28"/>
        </w:rPr>
        <w:t>м</w:t>
      </w:r>
      <w:r w:rsidRPr="002E5C3F">
        <w:rPr>
          <w:rFonts w:ascii="Times New Roman" w:hAnsi="Times New Roman" w:cs="Times New Roman"/>
          <w:sz w:val="28"/>
          <w:szCs w:val="28"/>
        </w:rPr>
        <w:t xml:space="preserve"> МП «Троллейбусный транспорт» по мировому соглашению между предприятием и УФНС по Республике Марий Эл, утвержденно</w:t>
      </w:r>
      <w:r w:rsidR="007D39A2">
        <w:rPr>
          <w:rFonts w:ascii="Times New Roman" w:hAnsi="Times New Roman" w:cs="Times New Roman"/>
          <w:sz w:val="28"/>
          <w:szCs w:val="28"/>
        </w:rPr>
        <w:t>му</w:t>
      </w:r>
      <w:r w:rsidRPr="002E5C3F">
        <w:rPr>
          <w:rFonts w:ascii="Times New Roman" w:hAnsi="Times New Roman" w:cs="Times New Roman"/>
          <w:sz w:val="28"/>
          <w:szCs w:val="28"/>
        </w:rPr>
        <w:t xml:space="preserve"> Арбитражным судом Республики Марий</w:t>
      </w:r>
      <w:proofErr w:type="gramEnd"/>
      <w:r w:rsidRPr="002E5C3F">
        <w:rPr>
          <w:rFonts w:ascii="Times New Roman" w:hAnsi="Times New Roman" w:cs="Times New Roman"/>
          <w:sz w:val="28"/>
          <w:szCs w:val="28"/>
        </w:rPr>
        <w:t xml:space="preserve"> Эл. Мировым соглашением предоставлена рассрочка погашения задолженности предприятия сроком до 31 октября 2018 года.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Кроме того, был разработан Порядок предоставления субсидий на финансовую поддержку городского наземного электрического транспорта в городском округе «Город Йошкар-Ола», в соответствии с которым МП «Троллейбусный транспорт» были предоставлены в 2017 году субсидии в размере 41 млн. рублей за счет целевых межбюджетных трансфертов из республиканского бюджета Республики Марий Эл.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На поддержку муниципального предприятия «Троллейбусный транспорт» в 2017 году было направлено из бюджета городского округа «Город Йошкар-Ола» – 30 млн. рублей, что позволило оплатить расходы по электроэнергии и льготные проездные билеты для пенсионеров и учащихся общеобразовательных школ города.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В целях повышения качества транспортного обслуживания населения в 2017 году размещены информационные указатели маршрутов регулярных перевозок на 26 остановках общественного транспорта, в том числе с отображением информации о параметрах работы транспортных средств, оборудованных для перевозки </w:t>
      </w:r>
      <w:proofErr w:type="spellStart"/>
      <w:r w:rsidRPr="002E5C3F">
        <w:rPr>
          <w:rFonts w:ascii="Times New Roman" w:hAnsi="Times New Roman" w:cs="Times New Roman"/>
          <w:sz w:val="28"/>
          <w:szCs w:val="28"/>
        </w:rPr>
        <w:t>маломобильных</w:t>
      </w:r>
      <w:proofErr w:type="spellEnd"/>
      <w:r w:rsidRPr="002E5C3F">
        <w:rPr>
          <w:rFonts w:ascii="Times New Roman" w:hAnsi="Times New Roman" w:cs="Times New Roman"/>
          <w:sz w:val="28"/>
          <w:szCs w:val="28"/>
        </w:rPr>
        <w:t xml:space="preserve"> групп населения.</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Впервые внедрена система мониторинга транспортного обслуживания населения на базе спутниковой навигации ГЛОНАСС/GPS с отображением для граждан информации о работе общественного транспорта в режиме реального времени.</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В целях повышения качества транспортного обслуживания населения на остановках общественного транспорта установлены   электронные информационные табло с указанием прогнозируемого времени прибытия общественного транспорта.</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В настоящее время ведется работа по установке </w:t>
      </w:r>
      <w:proofErr w:type="spellStart"/>
      <w:r w:rsidRPr="002E5C3F">
        <w:rPr>
          <w:rFonts w:ascii="Times New Roman" w:hAnsi="Times New Roman" w:cs="Times New Roman"/>
          <w:sz w:val="28"/>
          <w:szCs w:val="28"/>
        </w:rPr>
        <w:t>валидаторов</w:t>
      </w:r>
      <w:proofErr w:type="spellEnd"/>
      <w:r w:rsidRPr="002E5C3F">
        <w:rPr>
          <w:rFonts w:ascii="Times New Roman" w:hAnsi="Times New Roman" w:cs="Times New Roman"/>
          <w:sz w:val="28"/>
          <w:szCs w:val="28"/>
        </w:rPr>
        <w:t xml:space="preserve">, </w:t>
      </w:r>
      <w:proofErr w:type="gramStart"/>
      <w:r w:rsidRPr="002E5C3F">
        <w:rPr>
          <w:rFonts w:ascii="Times New Roman" w:hAnsi="Times New Roman" w:cs="Times New Roman"/>
          <w:sz w:val="28"/>
          <w:szCs w:val="28"/>
        </w:rPr>
        <w:t>которые</w:t>
      </w:r>
      <w:proofErr w:type="gramEnd"/>
      <w:r w:rsidRPr="002E5C3F">
        <w:rPr>
          <w:rFonts w:ascii="Times New Roman" w:hAnsi="Times New Roman" w:cs="Times New Roman"/>
          <w:sz w:val="28"/>
          <w:szCs w:val="28"/>
        </w:rPr>
        <w:t xml:space="preserve"> позволят оплачивать проезд безналичным способом.</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Йошкар-Ола – город, в котором создана серьезная сеть учреждений дошкольного, общеобразовательного, профессионального и высшего образования.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На 1 января 2018 года муниципальные образовательные учреждения города Йошкар-Олы включают в себя 98 учреждений.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В общем объеме расходов бюджета наибольший удельный вес – 56,7% или 1748,8 млн. рублей составляют расходы по отрасли «Образование». За счет средств городского бюджета, а это более 427 млн. рублей, были проведены следующие работы:</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 капитальный ремонт здания по ул. </w:t>
      </w:r>
      <w:proofErr w:type="gramStart"/>
      <w:r w:rsidRPr="002E5C3F">
        <w:rPr>
          <w:rFonts w:ascii="Times New Roman" w:hAnsi="Times New Roman" w:cs="Times New Roman"/>
          <w:sz w:val="28"/>
          <w:szCs w:val="28"/>
        </w:rPr>
        <w:t>Кремлевской</w:t>
      </w:r>
      <w:proofErr w:type="gramEnd"/>
      <w:r w:rsidRPr="002E5C3F">
        <w:rPr>
          <w:rFonts w:ascii="Times New Roman" w:hAnsi="Times New Roman" w:cs="Times New Roman"/>
          <w:sz w:val="28"/>
          <w:szCs w:val="28"/>
        </w:rPr>
        <w:t xml:space="preserve"> под детский сад на 150 мест;</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proofErr w:type="gramStart"/>
      <w:r w:rsidRPr="002E5C3F">
        <w:rPr>
          <w:rFonts w:ascii="Times New Roman" w:hAnsi="Times New Roman" w:cs="Times New Roman"/>
          <w:sz w:val="28"/>
          <w:szCs w:val="28"/>
        </w:rPr>
        <w:t xml:space="preserve">– заменены оконные блоки в 3 детских садах и школе № 23, радиаторы отопления, люминесцентные лампы на светодиодные в 3 </w:t>
      </w:r>
      <w:r w:rsidRPr="002E5C3F">
        <w:rPr>
          <w:rFonts w:ascii="Times New Roman" w:hAnsi="Times New Roman" w:cs="Times New Roman"/>
          <w:sz w:val="28"/>
          <w:szCs w:val="28"/>
        </w:rPr>
        <w:lastRenderedPageBreak/>
        <w:t>детских садах и 3 школах, установлены узлы погодного регулирования отопления в 13 школах города;</w:t>
      </w:r>
      <w:proofErr w:type="gramEnd"/>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отремонтирована кровля в 14 учреждениях;</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организован летний отдых детей и подростков в МАОУДО «Детский оздоровительно-образовательный центр им. В.</w:t>
      </w:r>
      <w:r w:rsidR="007D39A2">
        <w:rPr>
          <w:rFonts w:ascii="Times New Roman" w:hAnsi="Times New Roman" w:cs="Times New Roman"/>
          <w:sz w:val="28"/>
          <w:szCs w:val="28"/>
        </w:rPr>
        <w:t xml:space="preserve"> </w:t>
      </w:r>
      <w:r w:rsidRPr="002E5C3F">
        <w:rPr>
          <w:rFonts w:ascii="Times New Roman" w:hAnsi="Times New Roman" w:cs="Times New Roman"/>
          <w:sz w:val="28"/>
          <w:szCs w:val="28"/>
        </w:rPr>
        <w:t>Дубинина» и пришкольных лагерях. В лагерях, организованных при образовательных учреждениях, отдохнули 3435 детей, из них 3305 – это дети, находящиеся в трудной жизненной ситуации;</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проведены мероприятия по профилактике наркомании и по патриотическому воспитанию граждан, допризывной молодежи города Йошкар-Олы.</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proofErr w:type="gramStart"/>
      <w:r w:rsidRPr="002E5C3F">
        <w:rPr>
          <w:rFonts w:ascii="Times New Roman" w:hAnsi="Times New Roman" w:cs="Times New Roman"/>
          <w:sz w:val="28"/>
          <w:szCs w:val="28"/>
        </w:rPr>
        <w:t xml:space="preserve">Программу дошкольного образования в городе реализуют 66 образовательных организаций (63 муниципальные дошкольные образовательные организации, 1 ведомственная и 1 муниципальная общеобразовательные организации с дошкольными группами), 2 индивидуальных предпринимателя и 1 частная организация с общим контингентом 15425 воспитанников. </w:t>
      </w:r>
      <w:proofErr w:type="gramEnd"/>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Для решения задачи, поставленной Указом Президента Российской Федерации по ликвидации очередности в дошкольные образовательные учреждения для детей от 3 до 7 лет, администрацией и управлением образования города Йошкар-Олы принимаются меры по увеличению количества мест в муниципальных дошкольных образовательных учреждениях. К началу 2017-2018 учебного года открыто 70  дополнительных дошкольных мест.</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В настоящее время ведется реконструкция встроенно-пристроенных помещений первого этажа многоквартирного жилого дома, расположенного по адресу: </w:t>
      </w:r>
      <w:proofErr w:type="gramStart"/>
      <w:r w:rsidRPr="002E5C3F">
        <w:rPr>
          <w:rFonts w:ascii="Times New Roman" w:hAnsi="Times New Roman" w:cs="Times New Roman"/>
          <w:sz w:val="28"/>
          <w:szCs w:val="28"/>
        </w:rPr>
        <w:t>г</w:t>
      </w:r>
      <w:proofErr w:type="gramEnd"/>
      <w:r w:rsidRPr="002E5C3F">
        <w:rPr>
          <w:rFonts w:ascii="Times New Roman" w:hAnsi="Times New Roman" w:cs="Times New Roman"/>
          <w:sz w:val="28"/>
          <w:szCs w:val="28"/>
        </w:rPr>
        <w:t>. Йошкар-Ола, микрорайон «Мирный», бульвар Ураева, позиция 6, под размещение детского сада. Планируемый срок введения в эксплуатацию – 1 сентября 2018 года. Вводимая</w:t>
      </w:r>
      <w:r w:rsidR="00DC0F1D">
        <w:rPr>
          <w:rFonts w:ascii="Times New Roman" w:hAnsi="Times New Roman" w:cs="Times New Roman"/>
          <w:sz w:val="28"/>
          <w:szCs w:val="28"/>
        </w:rPr>
        <w:br/>
      </w:r>
      <w:r w:rsidRPr="002E5C3F">
        <w:rPr>
          <w:rFonts w:ascii="Times New Roman" w:hAnsi="Times New Roman" w:cs="Times New Roman"/>
          <w:sz w:val="28"/>
          <w:szCs w:val="28"/>
        </w:rPr>
        <w:t xml:space="preserve"> мощность – до 200 мест.</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Осуществляется работа по созданию альтернативных форм дошкольного образования. Так, в 2017-2018 учебном году в 16-ти  муниципальных дошкольных образовательных учреждениях города продолжают работу группы кратковременного пребывания (адаптационные группы для неорганизованных детей). На базе пяти муниципальных дошкольных образовательных учреждений (по одному в каждом микрорайоне города) функционируют консультативно-методические центры.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Организация питания в образовательных учреждениях является одним из условий, гарантирующих охрану и укрепление здоровья детей. Поэтому в 2017 году администрацией городского округа «Город </w:t>
      </w:r>
      <w:r w:rsidR="007D39A2">
        <w:rPr>
          <w:rFonts w:ascii="Times New Roman" w:hAnsi="Times New Roman" w:cs="Times New Roman"/>
          <w:sz w:val="28"/>
          <w:szCs w:val="28"/>
        </w:rPr>
        <w:br/>
      </w:r>
      <w:r w:rsidRPr="002E5C3F">
        <w:rPr>
          <w:rFonts w:ascii="Times New Roman" w:hAnsi="Times New Roman" w:cs="Times New Roman"/>
          <w:sz w:val="28"/>
          <w:szCs w:val="28"/>
        </w:rPr>
        <w:t>Йошкар-Ола» особое внимание было уделено вопросам питания детей в муниципальных образовательных учреждениях.</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lastRenderedPageBreak/>
        <w:t xml:space="preserve">Первым шагом в этом направлении стал переход на закупку продуктов питания для обеспечения потребностей муниципальных дошкольных образовательных учреждений города Йошкар-Олы в соответствии с Федеральным законом от 05.04.2013 г. № 44-ФЗ </w:t>
      </w:r>
      <w:r w:rsidR="007D39A2">
        <w:rPr>
          <w:rFonts w:ascii="Times New Roman" w:hAnsi="Times New Roman" w:cs="Times New Roman"/>
          <w:sz w:val="28"/>
          <w:szCs w:val="28"/>
        </w:rPr>
        <w:br/>
      </w:r>
      <w:r w:rsidRPr="002E5C3F">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нужд». Ранее закупки продуктов питания в муниципальные детские сады города Йошкар-Олы осуществлялись посредством заключения прямых договоров с поставщиками, без проведения конкурентных процедур.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Данная процедура позволила существенно снизить стоимость основных продуктов питания. В связи со снижением стоимости питания за счет проведения открытых аукционов в электронной форме усилен не только внутренний контроль на уровне учреждений, но и ведомственный (учредительный) контроль.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С целью максимальной реализации требований, предъявляемых к питанию, обеспечению воспитанников сбалансированным и качественным питанием с учетом натуральных норм питания с 1 сентября 2017 для всех муниципальных дошкольных образовательных учреждений разработано единое меню. Меню цикличное и рассчитано на 20 дней.</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В соответствии с планом мероприятий по совершенствованию системы организации питания и улучшения его качества распоряжением мэра города Йошкар-Олы была создана рабочая группа по осуществлению ведомственного </w:t>
      </w:r>
      <w:proofErr w:type="gramStart"/>
      <w:r w:rsidRPr="002E5C3F">
        <w:rPr>
          <w:rFonts w:ascii="Times New Roman" w:hAnsi="Times New Roman" w:cs="Times New Roman"/>
          <w:sz w:val="28"/>
          <w:szCs w:val="28"/>
        </w:rPr>
        <w:t>контроля за</w:t>
      </w:r>
      <w:proofErr w:type="gramEnd"/>
      <w:r w:rsidRPr="002E5C3F">
        <w:rPr>
          <w:rFonts w:ascii="Times New Roman" w:hAnsi="Times New Roman" w:cs="Times New Roman"/>
          <w:sz w:val="28"/>
          <w:szCs w:val="28"/>
        </w:rPr>
        <w:t xml:space="preserve"> питанием детей в общеобразовательных учреждениях города Йошкар-Олы. В состав рабочей группы вошли специалисты управления образования, депутаты Собрания депутатов (по согласованию) и представители общественности. Рабочая группа в течение двух месяцев проверяла организацию питания в муниципальных общеобразовательных учреждениях. В рамках работы группы дополнительно проводилось анкетирование обучающихся и родителей. Грубых замечаний со стороны членов рабочей группы по организации и качеству питания обучающихся в общеобразовательных учреждениях не отмечено.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Также в детских дошкольных учреждениях, подведомственных управлению образования, были проведены энергосберегающие мероприятия (замена окон, установка энергосберегающих приборов, ремонт пищеблоков), что позволило снизить ежемесячную плату, взимаемую с родителей (законных представителей) за присмотр и уход за детьми до 2200 рублей.</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В 2017 году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осуществлялось в 29-ти муниципальных общеобразовательных учреждениях с общей численностью учащихся 25 691 человек.</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lastRenderedPageBreak/>
        <w:t>Анализ количественных данных 2017 года показал, что количество учащихся общеобразовательных учреждений выросло на 1297 человек. По итогам 2017 года с медалью окончили школу 76 выпускников 11 классов. Медалисты составили 7,6% от общего числа выпускников 11-х классов. Аттестат с отличием получили 94 выпускника основного общего образования, что составляет 4,9% от числа выпускников 9-х классов.</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Во вторую смену обучались 22,1% учеников общеобразовательных учреждений.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Для решения вопроса </w:t>
      </w:r>
      <w:proofErr w:type="spellStart"/>
      <w:r w:rsidRPr="002E5C3F">
        <w:rPr>
          <w:rFonts w:ascii="Times New Roman" w:hAnsi="Times New Roman" w:cs="Times New Roman"/>
          <w:sz w:val="28"/>
          <w:szCs w:val="28"/>
        </w:rPr>
        <w:t>перенаполняемости</w:t>
      </w:r>
      <w:proofErr w:type="spellEnd"/>
      <w:r w:rsidRPr="002E5C3F">
        <w:rPr>
          <w:rFonts w:ascii="Times New Roman" w:hAnsi="Times New Roman" w:cs="Times New Roman"/>
          <w:sz w:val="28"/>
          <w:szCs w:val="28"/>
        </w:rPr>
        <w:t xml:space="preserve"> школ была разработана проектно-сметная документация на строительство новой школы в  микрорайоне 9 «В» города.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Впервые в 2017 году активно реализуются энергосберегающие мероприятия в бюджетной сфере: 75% общеобразовательных учреждений (22 школы из 29) оснащены смесительными узлами погодного регулирования подачи тепловой энергии. На эти цели из бюджета города было направлено 10,8 млн. рублей. Это позволило снизить потребление тепловой энергии учреждениями на 13%.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Впервые в 2017 году разработано и утверждено Положение о мерах по стимулированию муниципальных учреждений городского округа «Город Йошкар-Ола». Положение предусматривает возможность бюджетным учреждениям использовать средства, сэкономленные в результате реализации энергосберегающих мероприятий: 60% – на энергосбережение, а 40% – на укрепление материально-технической базы. Данной возможностью воспользовалось 1 учреждение – МБОУ «Средняя общеобразовательная школа № 24 г. Йошкар-Олы».</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Муниципальная система дополнительного образования детей города Йошкар-Олы состоит из пяти учреждений. 89 дополнительных </w:t>
      </w:r>
      <w:proofErr w:type="spellStart"/>
      <w:r w:rsidRPr="002E5C3F">
        <w:rPr>
          <w:rFonts w:ascii="Times New Roman" w:hAnsi="Times New Roman" w:cs="Times New Roman"/>
          <w:sz w:val="28"/>
          <w:szCs w:val="28"/>
        </w:rPr>
        <w:t>общеразвивающих</w:t>
      </w:r>
      <w:proofErr w:type="spellEnd"/>
      <w:r w:rsidRPr="002E5C3F">
        <w:rPr>
          <w:rFonts w:ascii="Times New Roman" w:hAnsi="Times New Roman" w:cs="Times New Roman"/>
          <w:sz w:val="28"/>
          <w:szCs w:val="28"/>
        </w:rPr>
        <w:t xml:space="preserve"> программ реализуются по таким направлениям, как: </w:t>
      </w:r>
      <w:proofErr w:type="gramStart"/>
      <w:r w:rsidRPr="002E5C3F">
        <w:rPr>
          <w:rFonts w:ascii="Times New Roman" w:hAnsi="Times New Roman" w:cs="Times New Roman"/>
          <w:sz w:val="28"/>
          <w:szCs w:val="28"/>
        </w:rPr>
        <w:t>спортивное</w:t>
      </w:r>
      <w:proofErr w:type="gramEnd"/>
      <w:r w:rsidRPr="002E5C3F">
        <w:rPr>
          <w:rFonts w:ascii="Times New Roman" w:hAnsi="Times New Roman" w:cs="Times New Roman"/>
          <w:sz w:val="28"/>
          <w:szCs w:val="28"/>
        </w:rPr>
        <w:t>, туристско-краеведческое, художественное, техническое, спортивно-техническое, культурологическое и эколого-биологическое.</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Общее количество учащихся на 31 декабря 2017 года в муниципальных образовательных учреждениях дополнительного образования города Йошкар-Олы составляет 3731 человек.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В летний период 2017 года на базе учреждений образования города Йошкар-Олы было организовано 66 оздоровительных лагерей, различными формами труда и отдыха охвачено 22718 детей и подростков. На организацию отдыха и оздоровления </w:t>
      </w:r>
      <w:proofErr w:type="gramStart"/>
      <w:r w:rsidRPr="002E5C3F">
        <w:rPr>
          <w:rFonts w:ascii="Times New Roman" w:hAnsi="Times New Roman" w:cs="Times New Roman"/>
          <w:sz w:val="28"/>
          <w:szCs w:val="28"/>
        </w:rPr>
        <w:t>детей, обучающихся в муниципальных образовательных учреждениях города Йошкар-Олы выделены</w:t>
      </w:r>
      <w:proofErr w:type="gramEnd"/>
      <w:r w:rsidRPr="002E5C3F">
        <w:rPr>
          <w:rFonts w:ascii="Times New Roman" w:hAnsi="Times New Roman" w:cs="Times New Roman"/>
          <w:sz w:val="28"/>
          <w:szCs w:val="28"/>
        </w:rPr>
        <w:t xml:space="preserve"> бюджетные назначения в объеме 8,03 млн. рублей, в том числе 1,98 млн. рублей из бюджета Республики Марий Эл. Впервые по инициативе Главы Республики Марий Эл в управляющие компании были трудоустроены школьники.</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lastRenderedPageBreak/>
        <w:t>С целью предоставления возможности для реализации интеллектуальных способностей обучающихся общеобразовательных учреждений проведены мероприятия по направлению «Одаренные дети».</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В октябре-декабре 2017 года состоялся муниципальный этап  всероссийской олимпиады школьников, в котором приняли участие 1534 обучающихся 7-11 классов. Победителями и призерами стали 434 человека.</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Новый статус столицы Республики Марий Эл как </w:t>
      </w:r>
      <w:proofErr w:type="spellStart"/>
      <w:r w:rsidRPr="002E5C3F">
        <w:rPr>
          <w:rFonts w:ascii="Times New Roman" w:hAnsi="Times New Roman" w:cs="Times New Roman"/>
          <w:sz w:val="28"/>
          <w:szCs w:val="28"/>
        </w:rPr>
        <w:t>туристически</w:t>
      </w:r>
      <w:proofErr w:type="spellEnd"/>
      <w:r w:rsidRPr="002E5C3F">
        <w:rPr>
          <w:rFonts w:ascii="Times New Roman" w:hAnsi="Times New Roman" w:cs="Times New Roman"/>
          <w:sz w:val="28"/>
          <w:szCs w:val="28"/>
        </w:rPr>
        <w:t xml:space="preserve"> привлекательного объекта требует общих активных действий со стороны государственных, коммерческих и общественных структур.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В 2017 году Йошкар-Олу посетили почти 403 тыс. человек, из них 13,0 тыс. человек – иностранные граждане.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Для удобства гостей столицы был разработан проект «Карта гостя города Йошкар-Олы», в который вошли более 40 партнеров, предоставив гибкие условия скидок гостям столицы. Музеи и театры, гостиницы и </w:t>
      </w:r>
      <w:proofErr w:type="spellStart"/>
      <w:r w:rsidRPr="002E5C3F">
        <w:rPr>
          <w:rFonts w:ascii="Times New Roman" w:hAnsi="Times New Roman" w:cs="Times New Roman"/>
          <w:sz w:val="28"/>
          <w:szCs w:val="28"/>
        </w:rPr>
        <w:t>хостелы</w:t>
      </w:r>
      <w:proofErr w:type="spellEnd"/>
      <w:r w:rsidRPr="002E5C3F">
        <w:rPr>
          <w:rFonts w:ascii="Times New Roman" w:hAnsi="Times New Roman" w:cs="Times New Roman"/>
          <w:sz w:val="28"/>
          <w:szCs w:val="28"/>
        </w:rPr>
        <w:t xml:space="preserve">, рестораны и кафе, центры развлечений, бани и SPA – каждое направление важно для организации полноценного отдыха в Йошкар-Оле.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В рамках реализации проекта «Образ бережно хранимый» установлено четыре  туристско-информационных знака у православных храмов города Йошкар-Олы по ул. Вознесенской – Вознесенского, Воскресенского, Троицкого храмов, Благовещенского собора (всего за 2016-2017 годы было установлено 8 указателей).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На протяжении трех месяцев каждое воскресение проводились бесплатные экскурсии «Православная Йошкар-Ола» для всех желающих. В рамках проекта проведён семинар для экскурсоводов города Йошкар-Олы «Практические особенности проведения экскурсионной программы «Йошкар-Ола православная» с использованием информационных стоек».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Продолжает работу добровольческое туристское движение «</w:t>
      </w:r>
      <w:proofErr w:type="spellStart"/>
      <w:r w:rsidRPr="002E5C3F">
        <w:rPr>
          <w:rFonts w:ascii="Times New Roman" w:hAnsi="Times New Roman" w:cs="Times New Roman"/>
          <w:sz w:val="28"/>
          <w:szCs w:val="28"/>
        </w:rPr>
        <w:t>Турволонтеры</w:t>
      </w:r>
      <w:proofErr w:type="spellEnd"/>
      <w:r w:rsidRPr="002E5C3F">
        <w:rPr>
          <w:rFonts w:ascii="Times New Roman" w:hAnsi="Times New Roman" w:cs="Times New Roman"/>
          <w:sz w:val="28"/>
          <w:szCs w:val="28"/>
        </w:rPr>
        <w:t xml:space="preserve"> Йошкар-Олы». Новый набор состоялся в апреле (работа ведется совместно с ФГБОУ </w:t>
      </w:r>
      <w:proofErr w:type="gramStart"/>
      <w:r w:rsidRPr="002E5C3F">
        <w:rPr>
          <w:rFonts w:ascii="Times New Roman" w:hAnsi="Times New Roman" w:cs="Times New Roman"/>
          <w:sz w:val="28"/>
          <w:szCs w:val="28"/>
        </w:rPr>
        <w:t>ВО</w:t>
      </w:r>
      <w:proofErr w:type="gramEnd"/>
      <w:r w:rsidRPr="002E5C3F">
        <w:rPr>
          <w:rFonts w:ascii="Times New Roman" w:hAnsi="Times New Roman" w:cs="Times New Roman"/>
          <w:sz w:val="28"/>
          <w:szCs w:val="28"/>
        </w:rPr>
        <w:t xml:space="preserve"> «Поволжский государственный технологический университет», ФГБОУ ВО «Марийский государственный университет», ГБПОУ Республики Марий Эл «Торгово-технологический колледж»). </w:t>
      </w:r>
      <w:proofErr w:type="spellStart"/>
      <w:r w:rsidRPr="002E5C3F">
        <w:rPr>
          <w:rFonts w:ascii="Times New Roman" w:hAnsi="Times New Roman" w:cs="Times New Roman"/>
          <w:sz w:val="28"/>
          <w:szCs w:val="28"/>
        </w:rPr>
        <w:t>Турволонтеры</w:t>
      </w:r>
      <w:proofErr w:type="spellEnd"/>
      <w:r w:rsidRPr="002E5C3F">
        <w:rPr>
          <w:rFonts w:ascii="Times New Roman" w:hAnsi="Times New Roman" w:cs="Times New Roman"/>
          <w:sz w:val="28"/>
          <w:szCs w:val="28"/>
        </w:rPr>
        <w:t xml:space="preserve"> принимают активное участие в проведении мероприятий в праздничные и выходные дни, помогая как гостям столицы, так и жителям города.</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Разработана программа-маршрут для людей с ограниченными возможностями здоровья. Осуществлена рассылка по музеям, театрам, гостиницам и кафе города Йошкар-Олы с целью сбора информации о возможности принимать, размещать и обслуживать такие группы людей.</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Впервые сделаны стоянки для туристических автобусов.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В течение 2017 года была продолжена работа по уточнению и дополнению списка памятников истории, культуры и архитектуры, мемориальных досок, изучению истории данных памятников и мемориальных досок. Были открыты: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lastRenderedPageBreak/>
        <w:t>– мемориальная доска Подольским курсантам;</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мемориальная доска заслуженной артистке Марийской АССР, заслуженной артистке РСФСР Романовой М.Т.;</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 увековечена память старшего сержанта милиции В.В.Дубровского, который погиб летом 2000 года в </w:t>
      </w:r>
      <w:proofErr w:type="gramStart"/>
      <w:r w:rsidRPr="002E5C3F">
        <w:rPr>
          <w:rFonts w:ascii="Times New Roman" w:hAnsi="Times New Roman" w:cs="Times New Roman"/>
          <w:sz w:val="28"/>
          <w:szCs w:val="28"/>
        </w:rPr>
        <w:t>г</w:t>
      </w:r>
      <w:proofErr w:type="gramEnd"/>
      <w:r w:rsidRPr="002E5C3F">
        <w:rPr>
          <w:rFonts w:ascii="Times New Roman" w:hAnsi="Times New Roman" w:cs="Times New Roman"/>
          <w:sz w:val="28"/>
          <w:szCs w:val="28"/>
        </w:rPr>
        <w:t>. Грозный при выполнении служебного долга;</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мемориальная доска Романову А.И., бывшему директору совхоза «</w:t>
      </w:r>
      <w:proofErr w:type="spellStart"/>
      <w:r w:rsidRPr="002E5C3F">
        <w:rPr>
          <w:rFonts w:ascii="Times New Roman" w:hAnsi="Times New Roman" w:cs="Times New Roman"/>
          <w:sz w:val="28"/>
          <w:szCs w:val="28"/>
        </w:rPr>
        <w:t>Шойбулакский</w:t>
      </w:r>
      <w:proofErr w:type="spellEnd"/>
      <w:r w:rsidRPr="002E5C3F">
        <w:rPr>
          <w:rFonts w:ascii="Times New Roman" w:hAnsi="Times New Roman" w:cs="Times New Roman"/>
          <w:sz w:val="28"/>
          <w:szCs w:val="28"/>
        </w:rPr>
        <w:t xml:space="preserve">», начальнику Марийской республиканской государственной семенной инспекции;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мемориальная доска Пушкину Г.М., народному артисту Марийской АССР, заслуженному артисту РСФСР;</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 в Воскресенском парке города Йошкар-Олы заложен камень в основание будущего памятника пожарным и спасателям;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 2 августа 2017 года в Йошкар-Оле на бульваре Победы </w:t>
      </w:r>
      <w:hyperlink r:id="rId7" w:history="1">
        <w:r w:rsidRPr="002E5C3F">
          <w:rPr>
            <w:rFonts w:ascii="Times New Roman" w:hAnsi="Times New Roman" w:cs="Times New Roman"/>
            <w:sz w:val="28"/>
            <w:szCs w:val="28"/>
          </w:rPr>
          <w:t xml:space="preserve">открыт бюст нашему земляку, Герою России Марку </w:t>
        </w:r>
        <w:proofErr w:type="spellStart"/>
        <w:r w:rsidRPr="002E5C3F">
          <w:rPr>
            <w:rFonts w:ascii="Times New Roman" w:hAnsi="Times New Roman" w:cs="Times New Roman"/>
            <w:sz w:val="28"/>
            <w:szCs w:val="28"/>
          </w:rPr>
          <w:t>Евтюхину</w:t>
        </w:r>
        <w:proofErr w:type="spellEnd"/>
        <w:r w:rsidRPr="002E5C3F">
          <w:rPr>
            <w:rFonts w:ascii="Times New Roman" w:hAnsi="Times New Roman" w:cs="Times New Roman"/>
            <w:sz w:val="28"/>
            <w:szCs w:val="28"/>
          </w:rPr>
          <w:t>.</w:t>
        </w:r>
      </w:hyperlink>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proofErr w:type="gramStart"/>
      <w:r w:rsidRPr="002E5C3F">
        <w:rPr>
          <w:rFonts w:ascii="Times New Roman" w:hAnsi="Times New Roman" w:cs="Times New Roman"/>
          <w:sz w:val="28"/>
          <w:szCs w:val="28"/>
        </w:rPr>
        <w:t xml:space="preserve">В торжественном митинге приняли участие Полномочный представитель Президента Российской Федерации в Приволжском федеральном округе Михаил Бабич, заместитель командующего Воздушно-десантными войсками России, генерал-майор Владимир Кочетков, заместитель Полномочного представителя Президента России в Приволжском федеральном округе Игорь Паньшин,  мама и брат Героя России Лидия Ивановна </w:t>
      </w:r>
      <w:proofErr w:type="spellStart"/>
      <w:r w:rsidRPr="002E5C3F">
        <w:rPr>
          <w:rFonts w:ascii="Times New Roman" w:hAnsi="Times New Roman" w:cs="Times New Roman"/>
          <w:sz w:val="28"/>
          <w:szCs w:val="28"/>
        </w:rPr>
        <w:t>Евтюхина</w:t>
      </w:r>
      <w:proofErr w:type="spellEnd"/>
      <w:r w:rsidRPr="002E5C3F">
        <w:rPr>
          <w:rFonts w:ascii="Times New Roman" w:hAnsi="Times New Roman" w:cs="Times New Roman"/>
          <w:sz w:val="28"/>
          <w:szCs w:val="28"/>
        </w:rPr>
        <w:t xml:space="preserve"> и Игорь </w:t>
      </w:r>
      <w:proofErr w:type="spellStart"/>
      <w:r w:rsidRPr="002E5C3F">
        <w:rPr>
          <w:rFonts w:ascii="Times New Roman" w:hAnsi="Times New Roman" w:cs="Times New Roman"/>
          <w:sz w:val="28"/>
          <w:szCs w:val="28"/>
        </w:rPr>
        <w:t>Евтюхин</w:t>
      </w:r>
      <w:proofErr w:type="spellEnd"/>
      <w:r w:rsidRPr="002E5C3F">
        <w:rPr>
          <w:rFonts w:ascii="Times New Roman" w:hAnsi="Times New Roman" w:cs="Times New Roman"/>
          <w:sz w:val="28"/>
          <w:szCs w:val="28"/>
        </w:rPr>
        <w:t>, родители погибших военнослужащих 6-ой роты, десантники 6-ой роты, принимавшие участие в бою п</w:t>
      </w:r>
      <w:r w:rsidR="00A11917">
        <w:rPr>
          <w:rFonts w:ascii="Times New Roman" w:hAnsi="Times New Roman" w:cs="Times New Roman"/>
          <w:sz w:val="28"/>
          <w:szCs w:val="28"/>
        </w:rPr>
        <w:t>од Аргуном</w:t>
      </w:r>
      <w:proofErr w:type="gramEnd"/>
      <w:r w:rsidR="00A11917">
        <w:rPr>
          <w:rFonts w:ascii="Times New Roman" w:hAnsi="Times New Roman" w:cs="Times New Roman"/>
          <w:sz w:val="28"/>
          <w:szCs w:val="28"/>
        </w:rPr>
        <w:t xml:space="preserve">, Евгений </w:t>
      </w:r>
      <w:proofErr w:type="spellStart"/>
      <w:r w:rsidR="00A11917">
        <w:rPr>
          <w:rFonts w:ascii="Times New Roman" w:hAnsi="Times New Roman" w:cs="Times New Roman"/>
          <w:sz w:val="28"/>
          <w:szCs w:val="28"/>
        </w:rPr>
        <w:t>Владыкин</w:t>
      </w:r>
      <w:proofErr w:type="spellEnd"/>
      <w:r w:rsidR="00A11917">
        <w:rPr>
          <w:rFonts w:ascii="Times New Roman" w:hAnsi="Times New Roman" w:cs="Times New Roman"/>
          <w:sz w:val="28"/>
          <w:szCs w:val="28"/>
        </w:rPr>
        <w:t xml:space="preserve">, </w:t>
      </w:r>
      <w:r w:rsidRPr="002E5C3F">
        <w:rPr>
          <w:rFonts w:ascii="Times New Roman" w:hAnsi="Times New Roman" w:cs="Times New Roman"/>
          <w:sz w:val="28"/>
          <w:szCs w:val="28"/>
        </w:rPr>
        <w:t>Алексей Комаров, начальник Главного штаба всероссийского военно-патриотического движения «</w:t>
      </w:r>
      <w:proofErr w:type="spellStart"/>
      <w:r w:rsidRPr="002E5C3F">
        <w:rPr>
          <w:rFonts w:ascii="Times New Roman" w:hAnsi="Times New Roman" w:cs="Times New Roman"/>
          <w:sz w:val="28"/>
          <w:szCs w:val="28"/>
        </w:rPr>
        <w:t>Юнармия</w:t>
      </w:r>
      <w:proofErr w:type="spellEnd"/>
      <w:r w:rsidRPr="002E5C3F">
        <w:rPr>
          <w:rFonts w:ascii="Times New Roman" w:hAnsi="Times New Roman" w:cs="Times New Roman"/>
          <w:sz w:val="28"/>
          <w:szCs w:val="28"/>
        </w:rPr>
        <w:t xml:space="preserve">» Дмитрий </w:t>
      </w:r>
      <w:proofErr w:type="spellStart"/>
      <w:r w:rsidRPr="002E5C3F">
        <w:rPr>
          <w:rFonts w:ascii="Times New Roman" w:hAnsi="Times New Roman" w:cs="Times New Roman"/>
          <w:sz w:val="28"/>
          <w:szCs w:val="28"/>
        </w:rPr>
        <w:t>Труненков</w:t>
      </w:r>
      <w:proofErr w:type="spellEnd"/>
      <w:r w:rsidRPr="002E5C3F">
        <w:rPr>
          <w:rFonts w:ascii="Times New Roman" w:hAnsi="Times New Roman" w:cs="Times New Roman"/>
          <w:sz w:val="28"/>
          <w:szCs w:val="28"/>
        </w:rPr>
        <w:t>.</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Расходы на содержание учреждений культуры города за 2017 год составили 130,1 млн. рублей. </w:t>
      </w:r>
      <w:proofErr w:type="gramStart"/>
      <w:r w:rsidRPr="002E5C3F">
        <w:rPr>
          <w:rFonts w:ascii="Times New Roman" w:hAnsi="Times New Roman" w:cs="Times New Roman"/>
          <w:sz w:val="28"/>
          <w:szCs w:val="28"/>
        </w:rPr>
        <w:t>За счет средств, предусмотренных на развитие и укрепление материально-технической б</w:t>
      </w:r>
      <w:r w:rsidR="00A11917">
        <w:rPr>
          <w:rFonts w:ascii="Times New Roman" w:hAnsi="Times New Roman" w:cs="Times New Roman"/>
          <w:sz w:val="28"/>
          <w:szCs w:val="28"/>
        </w:rPr>
        <w:t xml:space="preserve">азы учреждений  культуры, были </w:t>
      </w:r>
      <w:r w:rsidRPr="002E5C3F">
        <w:rPr>
          <w:rFonts w:ascii="Times New Roman" w:hAnsi="Times New Roman" w:cs="Times New Roman"/>
          <w:sz w:val="28"/>
          <w:szCs w:val="28"/>
        </w:rPr>
        <w:t>проведены ремонтные работы в шахматном клубе, библиотеке МБУК «Дворец культуры им.</w:t>
      </w:r>
      <w:r w:rsidR="00A11917">
        <w:rPr>
          <w:rFonts w:ascii="Times New Roman" w:hAnsi="Times New Roman" w:cs="Times New Roman"/>
          <w:sz w:val="28"/>
          <w:szCs w:val="28"/>
        </w:rPr>
        <w:t xml:space="preserve"> </w:t>
      </w:r>
      <w:proofErr w:type="spellStart"/>
      <w:r w:rsidRPr="002E5C3F">
        <w:rPr>
          <w:rFonts w:ascii="Times New Roman" w:hAnsi="Times New Roman" w:cs="Times New Roman"/>
          <w:sz w:val="28"/>
          <w:szCs w:val="28"/>
        </w:rPr>
        <w:t>ХХХ-летия</w:t>
      </w:r>
      <w:proofErr w:type="spellEnd"/>
      <w:r w:rsidRPr="002E5C3F">
        <w:rPr>
          <w:rFonts w:ascii="Times New Roman" w:hAnsi="Times New Roman" w:cs="Times New Roman"/>
          <w:sz w:val="28"/>
          <w:szCs w:val="28"/>
        </w:rPr>
        <w:t xml:space="preserve"> Победы» и МАУК «Дворец культуры Российской Армии», изготовлен пандус в МАУК    «Дворец культуры им. В.И. Ленина», отремонтирован объект культурного наследия народов Российской Федерации – Арка главного входа в городской парк середины ХХ века.</w:t>
      </w:r>
      <w:proofErr w:type="gramEnd"/>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Стало доброй традицией, что любое крупное мероприятие в городе проходит под лозунгом «Необходимо спросить у горожан». Именно таким образом была определена программа Дня города, в декабре  горожане определили новогоднее оформление площади и впервые в городе появился новогодний каток.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Особого внимания заслуживают праздники военно-патриотической направленности. </w:t>
      </w:r>
      <w:proofErr w:type="gramStart"/>
      <w:r w:rsidRPr="002E5C3F">
        <w:rPr>
          <w:rFonts w:ascii="Times New Roman" w:hAnsi="Times New Roman" w:cs="Times New Roman"/>
          <w:sz w:val="28"/>
          <w:szCs w:val="28"/>
        </w:rPr>
        <w:t xml:space="preserve">Например, в рамках подготовки и проведения празднования 72-й годовщины Великой Победы, проведения Дней воинской славы было проведено более 50 городских массовых </w:t>
      </w:r>
      <w:r w:rsidRPr="002E5C3F">
        <w:rPr>
          <w:rFonts w:ascii="Times New Roman" w:hAnsi="Times New Roman" w:cs="Times New Roman"/>
          <w:sz w:val="28"/>
          <w:szCs w:val="28"/>
        </w:rPr>
        <w:lastRenderedPageBreak/>
        <w:t>мероприятий (месячник оборонно-массовой работы и военно-патриотического воспитания, патриотическая акция «Вахта памяти», гражданско-патриотическая акция «Бессмертный полк», патриотическая акция «Свеча памяти» и «От сердца к сердцу», городской фестиваль-конкурс «Весна.</w:t>
      </w:r>
      <w:proofErr w:type="gramEnd"/>
      <w:r w:rsidRPr="002E5C3F">
        <w:rPr>
          <w:rFonts w:ascii="Times New Roman" w:hAnsi="Times New Roman" w:cs="Times New Roman"/>
          <w:sz w:val="28"/>
          <w:szCs w:val="28"/>
        </w:rPr>
        <w:t xml:space="preserve"> Победа. </w:t>
      </w:r>
      <w:proofErr w:type="gramStart"/>
      <w:r w:rsidRPr="002E5C3F">
        <w:rPr>
          <w:rFonts w:ascii="Times New Roman" w:hAnsi="Times New Roman" w:cs="Times New Roman"/>
          <w:sz w:val="28"/>
          <w:szCs w:val="28"/>
        </w:rPr>
        <w:t xml:space="preserve">Юность»), в которых приняли участие свыше  16 тыс. молодых людей. </w:t>
      </w:r>
      <w:proofErr w:type="gramEnd"/>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Все это было бы невозможно без плановой </w:t>
      </w:r>
      <w:proofErr w:type="spellStart"/>
      <w:r w:rsidRPr="002E5C3F">
        <w:rPr>
          <w:rFonts w:ascii="Times New Roman" w:hAnsi="Times New Roman" w:cs="Times New Roman"/>
          <w:sz w:val="28"/>
          <w:szCs w:val="28"/>
        </w:rPr>
        <w:t>медийной</w:t>
      </w:r>
      <w:proofErr w:type="spellEnd"/>
      <w:r w:rsidRPr="002E5C3F">
        <w:rPr>
          <w:rFonts w:ascii="Times New Roman" w:hAnsi="Times New Roman" w:cs="Times New Roman"/>
          <w:sz w:val="28"/>
          <w:szCs w:val="28"/>
        </w:rPr>
        <w:t xml:space="preserve"> работы.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По оценке специалистов проектного центра «</w:t>
      </w:r>
      <w:proofErr w:type="spellStart"/>
      <w:r w:rsidRPr="002E5C3F">
        <w:rPr>
          <w:rFonts w:ascii="Times New Roman" w:hAnsi="Times New Roman" w:cs="Times New Roman"/>
          <w:sz w:val="28"/>
          <w:szCs w:val="28"/>
        </w:rPr>
        <w:t>Инфометр</w:t>
      </w:r>
      <w:proofErr w:type="spellEnd"/>
      <w:r w:rsidRPr="002E5C3F">
        <w:rPr>
          <w:rFonts w:ascii="Times New Roman" w:hAnsi="Times New Roman" w:cs="Times New Roman"/>
          <w:sz w:val="28"/>
          <w:szCs w:val="28"/>
        </w:rPr>
        <w:t>» (г. Санкт- Петербург), согласно проведенному аудиту муниципальных интерне</w:t>
      </w:r>
      <w:proofErr w:type="gramStart"/>
      <w:r w:rsidRPr="002E5C3F">
        <w:rPr>
          <w:rFonts w:ascii="Times New Roman" w:hAnsi="Times New Roman" w:cs="Times New Roman"/>
          <w:sz w:val="28"/>
          <w:szCs w:val="28"/>
        </w:rPr>
        <w:t>т-</w:t>
      </w:r>
      <w:proofErr w:type="gramEnd"/>
      <w:r w:rsidRPr="002E5C3F">
        <w:rPr>
          <w:rFonts w:ascii="Times New Roman" w:hAnsi="Times New Roman" w:cs="Times New Roman"/>
          <w:sz w:val="28"/>
          <w:szCs w:val="28"/>
        </w:rPr>
        <w:t xml:space="preserve"> ресурсов по информационной открытости сайтов 166 городов с населением свыше ста тысяч человек в опубликованном 16 марта 2017 года Всероссийском рейтинге информационной открытости официальных сайтов администраций, сайт администрации городского округа «Город Йошкар-Ола» находится на 6 месте с итоговой оценкой открытости 97,78%.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За 2017 год в новостной ленте официального </w:t>
      </w:r>
      <w:proofErr w:type="spellStart"/>
      <w:proofErr w:type="gramStart"/>
      <w:r w:rsidRPr="002E5C3F">
        <w:rPr>
          <w:rFonts w:ascii="Times New Roman" w:hAnsi="Times New Roman" w:cs="Times New Roman"/>
          <w:sz w:val="28"/>
          <w:szCs w:val="28"/>
        </w:rPr>
        <w:t>интернет-портала</w:t>
      </w:r>
      <w:proofErr w:type="spellEnd"/>
      <w:proofErr w:type="gramEnd"/>
      <w:r w:rsidRPr="002E5C3F">
        <w:rPr>
          <w:rFonts w:ascii="Times New Roman" w:hAnsi="Times New Roman" w:cs="Times New Roman"/>
          <w:sz w:val="28"/>
          <w:szCs w:val="28"/>
        </w:rPr>
        <w:t xml:space="preserve"> администрации городского округа «Город Йошкар-Ола» опубликован 1231 материал о событиях и мероприятиях, происходящих в городе Йошкар-Оле (в среднем, более ста в месяц), и 83 фотоальбома.</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Впервые в 2017 году появилась официальная страница  администрации города Йошкар-Олы в социальной сети «Интернет» «</w:t>
      </w:r>
      <w:proofErr w:type="spellStart"/>
      <w:r w:rsidRPr="002E5C3F">
        <w:rPr>
          <w:rFonts w:ascii="Times New Roman" w:hAnsi="Times New Roman" w:cs="Times New Roman"/>
          <w:sz w:val="28"/>
          <w:szCs w:val="28"/>
        </w:rPr>
        <w:t>Вконтакте</w:t>
      </w:r>
      <w:proofErr w:type="spellEnd"/>
      <w:r w:rsidRPr="002E5C3F">
        <w:rPr>
          <w:rFonts w:ascii="Times New Roman" w:hAnsi="Times New Roman" w:cs="Times New Roman"/>
          <w:sz w:val="28"/>
          <w:szCs w:val="28"/>
        </w:rPr>
        <w:t>». С мая по декабрь 2017 года было размещено более 800 статей, содержащих в себе информацию по основным направлениям деятельности органов местного самоуправления. Ежемесячно группу посещают от 9000 до 22000 пользователей в возрасте от 18 до 55 лет (из которых 75% – женщины, 25% – мужчины). Количество просмотров одной статьи от 300 до 13000. Всего в группе 2200 подписчиков. Группа является открытой для всех пользователей сети «Интернет».</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Особую роль в жизни города играют общественные организации, объединяющие активную часть населения. Администрация города поддерживает социально ориентированные некоммерческие организации через систему грантов. В 2017 году такими стали:</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Марийская региональная организация «Российский союз ветеранов Афганистана» – 63 530 рублей;</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 Местная </w:t>
      </w:r>
      <w:proofErr w:type="spellStart"/>
      <w:r w:rsidRPr="002E5C3F">
        <w:rPr>
          <w:rFonts w:ascii="Times New Roman" w:hAnsi="Times New Roman" w:cs="Times New Roman"/>
          <w:sz w:val="28"/>
          <w:szCs w:val="28"/>
        </w:rPr>
        <w:t>Йошкар-Олинская</w:t>
      </w:r>
      <w:proofErr w:type="spellEnd"/>
      <w:r w:rsidRPr="002E5C3F">
        <w:rPr>
          <w:rFonts w:ascii="Times New Roman" w:hAnsi="Times New Roman" w:cs="Times New Roman"/>
          <w:sz w:val="28"/>
          <w:szCs w:val="28"/>
        </w:rPr>
        <w:t xml:space="preserve"> городская организация Всероссийской общественной организации ветеранов (пенсионеров) войны, труда, Вооруженных сил и правоохранительных органов – 63 600 рублей;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 Марийское региональное отделение Межрегиональной общественной организации «Союз десантников» – 63 400 рублей;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 Местная общественная организация «Союз детских и подростковых объединений </w:t>
      </w:r>
      <w:proofErr w:type="gramStart"/>
      <w:r w:rsidRPr="002E5C3F">
        <w:rPr>
          <w:rFonts w:ascii="Times New Roman" w:hAnsi="Times New Roman" w:cs="Times New Roman"/>
          <w:sz w:val="28"/>
          <w:szCs w:val="28"/>
        </w:rPr>
        <w:t>г</w:t>
      </w:r>
      <w:proofErr w:type="gramEnd"/>
      <w:r w:rsidRPr="002E5C3F">
        <w:rPr>
          <w:rFonts w:ascii="Times New Roman" w:hAnsi="Times New Roman" w:cs="Times New Roman"/>
          <w:sz w:val="28"/>
          <w:szCs w:val="28"/>
        </w:rPr>
        <w:t xml:space="preserve">. Йошкар-Олы «Радуга» – 48 500 рублей;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Региональная организация общероссийской общественной организации «Всероссийское общество инвалидов» Республики               Марий Эл – 60 970 рублей.</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lastRenderedPageBreak/>
        <w:t xml:space="preserve">В 2017 году на реализацию инициатив граждан в бюджете городского округа «Город Йошкар-Ола» запланированы финансовые средства в размере 1,395 млн. рублей, из них на проведение </w:t>
      </w:r>
      <w:proofErr w:type="spellStart"/>
      <w:r w:rsidRPr="002E5C3F">
        <w:rPr>
          <w:rFonts w:ascii="Times New Roman" w:hAnsi="Times New Roman" w:cs="Times New Roman"/>
          <w:sz w:val="28"/>
          <w:szCs w:val="28"/>
        </w:rPr>
        <w:t>грантовых</w:t>
      </w:r>
      <w:proofErr w:type="spellEnd"/>
      <w:r w:rsidRPr="002E5C3F">
        <w:rPr>
          <w:rFonts w:ascii="Times New Roman" w:hAnsi="Times New Roman" w:cs="Times New Roman"/>
          <w:sz w:val="28"/>
          <w:szCs w:val="28"/>
        </w:rPr>
        <w:t xml:space="preserve"> конкурсов среди ТОС:</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«Город, в котором мы живем» – 580 тыс. рублей;</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«Активные территориальные общественные самоуправления» – 325 тыс. рублей.</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Впервые в бюджете городского округа «Город Йошкар-Ола» запланированы финансовые средства в размере 200 тыс. рублей на проведение мероприятий по благоустройству территорий ТОС.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В целях поддержки талантливой, активной молодежи 28 студентам высшего и среднего профессионального образования города была выплачена стипендия мэра.</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Общественный порядок в городе обеспечивают 12 народных дружин.</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Йошкар-Ола по праву считается городом лыжников и спортсменов, так как созданы все условия для занятия спортом.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За 2017 год было проведено более 80 чемпионатов, первенств, турниров и других соревнований по 28 видам спорта, в которых приняли участие около 12 тыс. человек.</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Наиболее массовыми из них стали:</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городская Спартакиада школьников по 11 видам программ – 2674 человек;</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городской праздник дворового спорта – более 500 человек;</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соревнования по мини-футболу «Лиги любительского футбола» – 480 человек;</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 XXXV </w:t>
      </w:r>
      <w:proofErr w:type="spellStart"/>
      <w:r w:rsidRPr="002E5C3F">
        <w:rPr>
          <w:rFonts w:ascii="Times New Roman" w:hAnsi="Times New Roman" w:cs="Times New Roman"/>
          <w:sz w:val="28"/>
          <w:szCs w:val="28"/>
        </w:rPr>
        <w:t>Йошкар-Олинский</w:t>
      </w:r>
      <w:proofErr w:type="spellEnd"/>
      <w:r w:rsidRPr="002E5C3F">
        <w:rPr>
          <w:rFonts w:ascii="Times New Roman" w:hAnsi="Times New Roman" w:cs="Times New Roman"/>
          <w:sz w:val="28"/>
          <w:szCs w:val="28"/>
        </w:rPr>
        <w:t xml:space="preserve"> </w:t>
      </w:r>
      <w:proofErr w:type="spellStart"/>
      <w:r w:rsidRPr="002E5C3F">
        <w:rPr>
          <w:rFonts w:ascii="Times New Roman" w:hAnsi="Times New Roman" w:cs="Times New Roman"/>
          <w:sz w:val="28"/>
          <w:szCs w:val="28"/>
        </w:rPr>
        <w:t>полумарафон</w:t>
      </w:r>
      <w:proofErr w:type="spellEnd"/>
      <w:r w:rsidRPr="002E5C3F">
        <w:rPr>
          <w:rFonts w:ascii="Times New Roman" w:hAnsi="Times New Roman" w:cs="Times New Roman"/>
          <w:sz w:val="28"/>
          <w:szCs w:val="28"/>
        </w:rPr>
        <w:t xml:space="preserve"> – более 400 человек;</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легкоатлетическая эстафета, посвящённая 72-й годовщине победы в Великой Отечественной войне 1941-1945 годов и Дню радио, –336 человек;</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 </w:t>
      </w:r>
      <w:proofErr w:type="spellStart"/>
      <w:r w:rsidRPr="002E5C3F">
        <w:rPr>
          <w:rFonts w:ascii="Times New Roman" w:hAnsi="Times New Roman" w:cs="Times New Roman"/>
          <w:sz w:val="28"/>
          <w:szCs w:val="28"/>
        </w:rPr>
        <w:t>велопарад</w:t>
      </w:r>
      <w:proofErr w:type="spellEnd"/>
      <w:r w:rsidRPr="002E5C3F">
        <w:rPr>
          <w:rFonts w:ascii="Times New Roman" w:hAnsi="Times New Roman" w:cs="Times New Roman"/>
          <w:sz w:val="28"/>
          <w:szCs w:val="28"/>
        </w:rPr>
        <w:t xml:space="preserve"> «Эвелин-2017» в рамках единого дня проведения </w:t>
      </w:r>
      <w:proofErr w:type="spellStart"/>
      <w:r w:rsidRPr="002E5C3F">
        <w:rPr>
          <w:rFonts w:ascii="Times New Roman" w:hAnsi="Times New Roman" w:cs="Times New Roman"/>
          <w:sz w:val="28"/>
          <w:szCs w:val="28"/>
        </w:rPr>
        <w:t>велопарадов</w:t>
      </w:r>
      <w:proofErr w:type="spellEnd"/>
      <w:r w:rsidRPr="002E5C3F">
        <w:rPr>
          <w:rFonts w:ascii="Times New Roman" w:hAnsi="Times New Roman" w:cs="Times New Roman"/>
          <w:sz w:val="28"/>
          <w:szCs w:val="28"/>
        </w:rPr>
        <w:t xml:space="preserve"> в Российской Федерации – 300 человек.</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В феврале и марте 2017 года состоялся зимний Фестиваль ВФСК «Готов к труду и обороне», в котором приняли участие 1179 человек.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Для систематизации работы по данному направлению было создано самостоятельно структурное подразделение – управление по физической культуре, спорту и молодежной политике администрации городского округа «Город Йошкар-Ола» – с правами юридического лица, перед которым на 2018 год стоит задача создания системы </w:t>
      </w:r>
      <w:proofErr w:type="spellStart"/>
      <w:r w:rsidRPr="002E5C3F">
        <w:rPr>
          <w:rFonts w:ascii="Times New Roman" w:hAnsi="Times New Roman" w:cs="Times New Roman"/>
          <w:sz w:val="28"/>
          <w:szCs w:val="28"/>
        </w:rPr>
        <w:t>волонтерства</w:t>
      </w:r>
      <w:proofErr w:type="spellEnd"/>
      <w:r w:rsidRPr="002E5C3F">
        <w:rPr>
          <w:rFonts w:ascii="Times New Roman" w:hAnsi="Times New Roman" w:cs="Times New Roman"/>
          <w:sz w:val="28"/>
          <w:szCs w:val="28"/>
        </w:rPr>
        <w:t xml:space="preserve"> в Йошкар-Оле.</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В обязанность муниципальной власти входит обеспечение безопасности горожан. В 2017 году городской округ «Город                  Йошкар-Ола» награжден Почетной грамотой и Памятным вымпелом Правительственной комиссии Республики Марий Эл по предупреждению и ликвидации чрезвычайных ситуаций и обеспечению пожарной </w:t>
      </w:r>
      <w:r w:rsidRPr="002E5C3F">
        <w:rPr>
          <w:rFonts w:ascii="Times New Roman" w:hAnsi="Times New Roman" w:cs="Times New Roman"/>
          <w:sz w:val="28"/>
          <w:szCs w:val="28"/>
        </w:rPr>
        <w:lastRenderedPageBreak/>
        <w:t xml:space="preserve">безопасности за успехи, достигнутые в деле развития гражданской обороны и ТП РСЧС за первое место среди городских округов Республики Марий Эл.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По-прежнему острой остается ситуация на дорогах. Для улучшения обстановки на дорогах муниципальным предприятием «Сигнал» проведены следующие мероприятия:</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 ликвидировано 2 </w:t>
      </w:r>
      <w:proofErr w:type="gramStart"/>
      <w:r w:rsidRPr="002E5C3F">
        <w:rPr>
          <w:rFonts w:ascii="Times New Roman" w:hAnsi="Times New Roman" w:cs="Times New Roman"/>
          <w:sz w:val="28"/>
          <w:szCs w:val="28"/>
        </w:rPr>
        <w:t>пешеходных</w:t>
      </w:r>
      <w:proofErr w:type="gramEnd"/>
      <w:r w:rsidRPr="002E5C3F">
        <w:rPr>
          <w:rFonts w:ascii="Times New Roman" w:hAnsi="Times New Roman" w:cs="Times New Roman"/>
          <w:sz w:val="28"/>
          <w:szCs w:val="28"/>
        </w:rPr>
        <w:t xml:space="preserve"> перехода, вновь построено – 11;</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 установлены дорожные знаки 5.19.1 «Пешеходный переход» со </w:t>
      </w:r>
      <w:proofErr w:type="spellStart"/>
      <w:r w:rsidRPr="002E5C3F">
        <w:rPr>
          <w:rFonts w:ascii="Times New Roman" w:hAnsi="Times New Roman" w:cs="Times New Roman"/>
          <w:sz w:val="28"/>
          <w:szCs w:val="28"/>
        </w:rPr>
        <w:t>световозвращающей</w:t>
      </w:r>
      <w:proofErr w:type="spellEnd"/>
      <w:r w:rsidRPr="002E5C3F">
        <w:rPr>
          <w:rFonts w:ascii="Times New Roman" w:hAnsi="Times New Roman" w:cs="Times New Roman"/>
          <w:sz w:val="28"/>
          <w:szCs w:val="28"/>
        </w:rPr>
        <w:t xml:space="preserve"> флуоресцентной пленкой желто-зеленого цвета;</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 произведена замена ламповых светофоров на </w:t>
      </w:r>
      <w:proofErr w:type="gramStart"/>
      <w:r w:rsidRPr="002E5C3F">
        <w:rPr>
          <w:rFonts w:ascii="Times New Roman" w:hAnsi="Times New Roman" w:cs="Times New Roman"/>
          <w:sz w:val="28"/>
          <w:szCs w:val="28"/>
        </w:rPr>
        <w:t>светодиодные</w:t>
      </w:r>
      <w:proofErr w:type="gramEnd"/>
      <w:r w:rsidRPr="002E5C3F">
        <w:rPr>
          <w:rFonts w:ascii="Times New Roman" w:hAnsi="Times New Roman" w:cs="Times New Roman"/>
          <w:sz w:val="28"/>
          <w:szCs w:val="28"/>
        </w:rPr>
        <w:t xml:space="preserve"> по 2 адресам;</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установлены пешеходные ограждения по 2 адресам;</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устройство искусственной дорожной неровности у средней общеобразовательной школы.</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Администрацией ведется большая работа по предупреждению бытовых пожаров. Обеспечено проведение мероприятий по сносу 21 жилого дома на территории городского округа «Город Йошкар-Ола», признанных ветхими, аварийными. За 2017 год снесено 16 адресных объектов (17 отдельных строений, 169 секционных сараев).</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Сети наружного водоснабжения городского округа «Город </w:t>
      </w:r>
      <w:r w:rsidR="00106464">
        <w:rPr>
          <w:rFonts w:ascii="Times New Roman" w:hAnsi="Times New Roman" w:cs="Times New Roman"/>
          <w:sz w:val="28"/>
          <w:szCs w:val="28"/>
        </w:rPr>
        <w:br/>
      </w:r>
      <w:r w:rsidRPr="002E5C3F">
        <w:rPr>
          <w:rFonts w:ascii="Times New Roman" w:hAnsi="Times New Roman" w:cs="Times New Roman"/>
          <w:sz w:val="28"/>
          <w:szCs w:val="28"/>
        </w:rPr>
        <w:t xml:space="preserve">Йошкар-Ола» оборудованы 1514 пожарными гидрантами, которые все находятся в исправном состоянии. Городом оказывается финансовая помощь в связи с частичной или полной утратой имущества гражданам, пострадавшим в результате пожара. В течение года помощь получили 68 человек на сумму 0,6 млн. рублей.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bookmarkStart w:id="1" w:name="_Toc335891564"/>
      <w:r w:rsidRPr="002E5C3F">
        <w:rPr>
          <w:rFonts w:ascii="Times New Roman" w:hAnsi="Times New Roman" w:cs="Times New Roman"/>
          <w:sz w:val="28"/>
          <w:szCs w:val="28"/>
        </w:rPr>
        <w:t>В 2017 году выявлено и ликвидировано 139 мест несанкционированного размещения отходов и навала мусора (в 2016 году – 99) общим объемом 708 м3</w:t>
      </w:r>
      <w:bookmarkEnd w:id="1"/>
      <w:r w:rsidRPr="002E5C3F">
        <w:rPr>
          <w:rFonts w:ascii="Times New Roman" w:hAnsi="Times New Roman" w:cs="Times New Roman"/>
          <w:sz w:val="28"/>
          <w:szCs w:val="28"/>
        </w:rPr>
        <w:t xml:space="preserve"> (в 2016 году – 274,5 м3); очищены </w:t>
      </w:r>
      <w:proofErr w:type="spellStart"/>
      <w:r w:rsidRPr="002E5C3F">
        <w:rPr>
          <w:rFonts w:ascii="Times New Roman" w:hAnsi="Times New Roman" w:cs="Times New Roman"/>
          <w:sz w:val="28"/>
          <w:szCs w:val="28"/>
        </w:rPr>
        <w:t>водоохранные</w:t>
      </w:r>
      <w:proofErr w:type="spellEnd"/>
      <w:r w:rsidRPr="002E5C3F">
        <w:rPr>
          <w:rFonts w:ascii="Times New Roman" w:hAnsi="Times New Roman" w:cs="Times New Roman"/>
          <w:sz w:val="28"/>
          <w:szCs w:val="28"/>
        </w:rPr>
        <w:t xml:space="preserve"> и прибрежные зоны в черте городского округа на площади 218 144,52 тыс. кв. метров и организован контроль над их состоянием.</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В рамках взаимодействия с Управлением федеральной службы по надзору в сфере природопользования по Республике Марий Эл комитетом экологии организована работа с лицами, оказывающими негативное воздействие н</w:t>
      </w:r>
      <w:r w:rsidR="008E0089">
        <w:rPr>
          <w:rFonts w:ascii="Times New Roman" w:hAnsi="Times New Roman" w:cs="Times New Roman"/>
          <w:sz w:val="28"/>
          <w:szCs w:val="28"/>
        </w:rPr>
        <w:t>а</w:t>
      </w:r>
      <w:r w:rsidRPr="002E5C3F">
        <w:rPr>
          <w:rFonts w:ascii="Times New Roman" w:hAnsi="Times New Roman" w:cs="Times New Roman"/>
          <w:sz w:val="28"/>
          <w:szCs w:val="28"/>
        </w:rPr>
        <w:t xml:space="preserve"> окружающую среду, в целях исключения нарушений действующего законодательства и увеличения доходов в бюджет города. Фактическое поступление платежей за негативное воздействие на окружающую среду в 2017 году в бюджет города составило 5,72 млн. рублей.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2017 год для муниципального образования «Город Йошкар-Ола» стал годом покорений новых высот. Многое было сделано впервые, много еще предстоит сделать. </w:t>
      </w:r>
    </w:p>
    <w:p w:rsidR="005B2FC6" w:rsidRPr="002E5C3F" w:rsidRDefault="005B2FC6" w:rsidP="003D7EFA">
      <w:pPr>
        <w:pStyle w:val="a8"/>
        <w:spacing w:after="0" w:line="240" w:lineRule="auto"/>
        <w:ind w:left="0" w:firstLine="709"/>
        <w:jc w:val="both"/>
        <w:rPr>
          <w:rFonts w:ascii="Times New Roman" w:hAnsi="Times New Roman" w:cs="Times New Roman"/>
          <w:sz w:val="28"/>
          <w:szCs w:val="28"/>
        </w:rPr>
      </w:pPr>
      <w:r w:rsidRPr="002E5C3F">
        <w:rPr>
          <w:rFonts w:ascii="Times New Roman" w:hAnsi="Times New Roman" w:cs="Times New Roman"/>
          <w:sz w:val="28"/>
          <w:szCs w:val="28"/>
        </w:rPr>
        <w:t xml:space="preserve">Планы на 2018 год большие и их выполнение возможно только при совместной работе органов местного самоуправления, предприятий, учреждений и организаций. Только при условии взаимопонимания, </w:t>
      </w:r>
      <w:r w:rsidRPr="002E5C3F">
        <w:rPr>
          <w:rFonts w:ascii="Times New Roman" w:hAnsi="Times New Roman" w:cs="Times New Roman"/>
          <w:sz w:val="28"/>
          <w:szCs w:val="28"/>
        </w:rPr>
        <w:lastRenderedPageBreak/>
        <w:t>общественного согласия, выработки верных решений нам удастся сделать жизнь наших граж</w:t>
      </w:r>
      <w:r w:rsidR="00EB7C4D">
        <w:rPr>
          <w:rFonts w:ascii="Times New Roman" w:hAnsi="Times New Roman" w:cs="Times New Roman"/>
          <w:sz w:val="28"/>
          <w:szCs w:val="28"/>
        </w:rPr>
        <w:t>дан надежней и комфортней.</w:t>
      </w:r>
    </w:p>
    <w:sectPr w:rsidR="005B2FC6" w:rsidRPr="002E5C3F" w:rsidSect="00170161">
      <w:headerReference w:type="default" r:id="rId8"/>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917" w:rsidRDefault="00A11917" w:rsidP="005D2268">
      <w:pPr>
        <w:spacing w:after="0" w:line="240" w:lineRule="auto"/>
      </w:pPr>
      <w:r>
        <w:separator/>
      </w:r>
    </w:p>
  </w:endnote>
  <w:endnote w:type="continuationSeparator" w:id="1">
    <w:p w:rsidR="00A11917" w:rsidRDefault="00A11917" w:rsidP="005D22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917" w:rsidRDefault="00A11917" w:rsidP="005D2268">
      <w:pPr>
        <w:spacing w:after="0" w:line="240" w:lineRule="auto"/>
      </w:pPr>
      <w:r>
        <w:separator/>
      </w:r>
    </w:p>
  </w:footnote>
  <w:footnote w:type="continuationSeparator" w:id="1">
    <w:p w:rsidR="00A11917" w:rsidRDefault="00A11917" w:rsidP="005D22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917" w:rsidRDefault="00F45D6E" w:rsidP="00D44508">
    <w:pPr>
      <w:pStyle w:val="ab"/>
      <w:framePr w:wrap="auto" w:vAnchor="text" w:hAnchor="margin" w:xAlign="right" w:y="1"/>
      <w:rPr>
        <w:rStyle w:val="af1"/>
      </w:rPr>
    </w:pPr>
    <w:r>
      <w:rPr>
        <w:rStyle w:val="af1"/>
      </w:rPr>
      <w:fldChar w:fldCharType="begin"/>
    </w:r>
    <w:r w:rsidR="00A11917">
      <w:rPr>
        <w:rStyle w:val="af1"/>
      </w:rPr>
      <w:instrText xml:space="preserve">PAGE  </w:instrText>
    </w:r>
    <w:r>
      <w:rPr>
        <w:rStyle w:val="af1"/>
      </w:rPr>
      <w:fldChar w:fldCharType="separate"/>
    </w:r>
    <w:r w:rsidR="00CA0D16">
      <w:rPr>
        <w:rStyle w:val="af1"/>
        <w:noProof/>
      </w:rPr>
      <w:t>19</w:t>
    </w:r>
    <w:r>
      <w:rPr>
        <w:rStyle w:val="af1"/>
      </w:rPr>
      <w:fldChar w:fldCharType="end"/>
    </w:r>
  </w:p>
  <w:p w:rsidR="00A11917" w:rsidRDefault="00A11917" w:rsidP="00D44508">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267E"/>
    <w:multiLevelType w:val="hybridMultilevel"/>
    <w:tmpl w:val="E4F29784"/>
    <w:lvl w:ilvl="0" w:tplc="04190001">
      <w:start w:val="1"/>
      <w:numFmt w:val="bullet"/>
      <w:lvlText w:val=""/>
      <w:lvlJc w:val="left"/>
      <w:pPr>
        <w:ind w:left="1866" w:hanging="360"/>
      </w:pPr>
      <w:rPr>
        <w:rFonts w:ascii="Symbol" w:hAnsi="Symbol" w:cs="Symbol" w:hint="default"/>
      </w:rPr>
    </w:lvl>
    <w:lvl w:ilvl="1" w:tplc="04190003">
      <w:start w:val="1"/>
      <w:numFmt w:val="bullet"/>
      <w:lvlText w:val="o"/>
      <w:lvlJc w:val="left"/>
      <w:pPr>
        <w:ind w:left="2586" w:hanging="360"/>
      </w:pPr>
      <w:rPr>
        <w:rFonts w:ascii="Courier New" w:hAnsi="Courier New" w:cs="Courier New" w:hint="default"/>
      </w:rPr>
    </w:lvl>
    <w:lvl w:ilvl="2" w:tplc="04190005">
      <w:start w:val="1"/>
      <w:numFmt w:val="bullet"/>
      <w:lvlText w:val=""/>
      <w:lvlJc w:val="left"/>
      <w:pPr>
        <w:ind w:left="3306" w:hanging="360"/>
      </w:pPr>
      <w:rPr>
        <w:rFonts w:ascii="Wingdings" w:hAnsi="Wingdings" w:cs="Wingdings" w:hint="default"/>
      </w:rPr>
    </w:lvl>
    <w:lvl w:ilvl="3" w:tplc="04190001">
      <w:start w:val="1"/>
      <w:numFmt w:val="bullet"/>
      <w:lvlText w:val=""/>
      <w:lvlJc w:val="left"/>
      <w:pPr>
        <w:ind w:left="4026" w:hanging="360"/>
      </w:pPr>
      <w:rPr>
        <w:rFonts w:ascii="Symbol" w:hAnsi="Symbol" w:cs="Symbol" w:hint="default"/>
      </w:rPr>
    </w:lvl>
    <w:lvl w:ilvl="4" w:tplc="04190003">
      <w:start w:val="1"/>
      <w:numFmt w:val="bullet"/>
      <w:lvlText w:val="o"/>
      <w:lvlJc w:val="left"/>
      <w:pPr>
        <w:ind w:left="4746" w:hanging="360"/>
      </w:pPr>
      <w:rPr>
        <w:rFonts w:ascii="Courier New" w:hAnsi="Courier New" w:cs="Courier New" w:hint="default"/>
      </w:rPr>
    </w:lvl>
    <w:lvl w:ilvl="5" w:tplc="04190005">
      <w:start w:val="1"/>
      <w:numFmt w:val="bullet"/>
      <w:lvlText w:val=""/>
      <w:lvlJc w:val="left"/>
      <w:pPr>
        <w:ind w:left="5466" w:hanging="360"/>
      </w:pPr>
      <w:rPr>
        <w:rFonts w:ascii="Wingdings" w:hAnsi="Wingdings" w:cs="Wingdings" w:hint="default"/>
      </w:rPr>
    </w:lvl>
    <w:lvl w:ilvl="6" w:tplc="04190001">
      <w:start w:val="1"/>
      <w:numFmt w:val="bullet"/>
      <w:lvlText w:val=""/>
      <w:lvlJc w:val="left"/>
      <w:pPr>
        <w:ind w:left="6186" w:hanging="360"/>
      </w:pPr>
      <w:rPr>
        <w:rFonts w:ascii="Symbol" w:hAnsi="Symbol" w:cs="Symbol" w:hint="default"/>
      </w:rPr>
    </w:lvl>
    <w:lvl w:ilvl="7" w:tplc="04190003">
      <w:start w:val="1"/>
      <w:numFmt w:val="bullet"/>
      <w:lvlText w:val="o"/>
      <w:lvlJc w:val="left"/>
      <w:pPr>
        <w:ind w:left="6906" w:hanging="360"/>
      </w:pPr>
      <w:rPr>
        <w:rFonts w:ascii="Courier New" w:hAnsi="Courier New" w:cs="Courier New" w:hint="default"/>
      </w:rPr>
    </w:lvl>
    <w:lvl w:ilvl="8" w:tplc="04190005">
      <w:start w:val="1"/>
      <w:numFmt w:val="bullet"/>
      <w:lvlText w:val=""/>
      <w:lvlJc w:val="left"/>
      <w:pPr>
        <w:ind w:left="7626" w:hanging="360"/>
      </w:pPr>
      <w:rPr>
        <w:rFonts w:ascii="Wingdings" w:hAnsi="Wingdings" w:cs="Wingdings" w:hint="default"/>
      </w:rPr>
    </w:lvl>
  </w:abstractNum>
  <w:abstractNum w:abstractNumId="1">
    <w:nsid w:val="0C30497C"/>
    <w:multiLevelType w:val="hybridMultilevel"/>
    <w:tmpl w:val="75D00CF2"/>
    <w:lvl w:ilvl="0" w:tplc="5EE4C95C">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2">
    <w:nsid w:val="138A5652"/>
    <w:multiLevelType w:val="hybridMultilevel"/>
    <w:tmpl w:val="861C77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58A0D0A"/>
    <w:multiLevelType w:val="hybridMultilevel"/>
    <w:tmpl w:val="CB3C792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CCA3630"/>
    <w:multiLevelType w:val="hybridMultilevel"/>
    <w:tmpl w:val="E4425068"/>
    <w:lvl w:ilvl="0" w:tplc="0419000F">
      <w:start w:val="1"/>
      <w:numFmt w:val="decimal"/>
      <w:lvlText w:val="%1."/>
      <w:lvlJc w:val="left"/>
      <w:pPr>
        <w:ind w:left="5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DC1080F"/>
    <w:multiLevelType w:val="hybridMultilevel"/>
    <w:tmpl w:val="E1BEF82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E1939B7"/>
    <w:multiLevelType w:val="hybridMultilevel"/>
    <w:tmpl w:val="388CA2A8"/>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7">
    <w:nsid w:val="36326D30"/>
    <w:multiLevelType w:val="hybridMultilevel"/>
    <w:tmpl w:val="133C272E"/>
    <w:lvl w:ilvl="0" w:tplc="04190001">
      <w:start w:val="1"/>
      <w:numFmt w:val="bullet"/>
      <w:lvlText w:val=""/>
      <w:lvlJc w:val="left"/>
      <w:pPr>
        <w:ind w:left="1590" w:hanging="360"/>
      </w:pPr>
      <w:rPr>
        <w:rFonts w:ascii="Symbol" w:hAnsi="Symbol" w:cs="Symbol" w:hint="default"/>
      </w:rPr>
    </w:lvl>
    <w:lvl w:ilvl="1" w:tplc="04190003">
      <w:start w:val="1"/>
      <w:numFmt w:val="bullet"/>
      <w:lvlText w:val="o"/>
      <w:lvlJc w:val="left"/>
      <w:pPr>
        <w:ind w:left="2310" w:hanging="360"/>
      </w:pPr>
      <w:rPr>
        <w:rFonts w:ascii="Courier New" w:hAnsi="Courier New" w:cs="Courier New" w:hint="default"/>
      </w:rPr>
    </w:lvl>
    <w:lvl w:ilvl="2" w:tplc="04190005">
      <w:start w:val="1"/>
      <w:numFmt w:val="bullet"/>
      <w:lvlText w:val=""/>
      <w:lvlJc w:val="left"/>
      <w:pPr>
        <w:ind w:left="3030" w:hanging="360"/>
      </w:pPr>
      <w:rPr>
        <w:rFonts w:ascii="Wingdings" w:hAnsi="Wingdings" w:cs="Wingdings" w:hint="default"/>
      </w:rPr>
    </w:lvl>
    <w:lvl w:ilvl="3" w:tplc="04190001">
      <w:start w:val="1"/>
      <w:numFmt w:val="bullet"/>
      <w:lvlText w:val=""/>
      <w:lvlJc w:val="left"/>
      <w:pPr>
        <w:ind w:left="3750" w:hanging="360"/>
      </w:pPr>
      <w:rPr>
        <w:rFonts w:ascii="Symbol" w:hAnsi="Symbol" w:cs="Symbol" w:hint="default"/>
      </w:rPr>
    </w:lvl>
    <w:lvl w:ilvl="4" w:tplc="04190003">
      <w:start w:val="1"/>
      <w:numFmt w:val="bullet"/>
      <w:lvlText w:val="o"/>
      <w:lvlJc w:val="left"/>
      <w:pPr>
        <w:ind w:left="4470" w:hanging="360"/>
      </w:pPr>
      <w:rPr>
        <w:rFonts w:ascii="Courier New" w:hAnsi="Courier New" w:cs="Courier New" w:hint="default"/>
      </w:rPr>
    </w:lvl>
    <w:lvl w:ilvl="5" w:tplc="04190005">
      <w:start w:val="1"/>
      <w:numFmt w:val="bullet"/>
      <w:lvlText w:val=""/>
      <w:lvlJc w:val="left"/>
      <w:pPr>
        <w:ind w:left="5190" w:hanging="360"/>
      </w:pPr>
      <w:rPr>
        <w:rFonts w:ascii="Wingdings" w:hAnsi="Wingdings" w:cs="Wingdings" w:hint="default"/>
      </w:rPr>
    </w:lvl>
    <w:lvl w:ilvl="6" w:tplc="04190001">
      <w:start w:val="1"/>
      <w:numFmt w:val="bullet"/>
      <w:lvlText w:val=""/>
      <w:lvlJc w:val="left"/>
      <w:pPr>
        <w:ind w:left="5910" w:hanging="360"/>
      </w:pPr>
      <w:rPr>
        <w:rFonts w:ascii="Symbol" w:hAnsi="Symbol" w:cs="Symbol" w:hint="default"/>
      </w:rPr>
    </w:lvl>
    <w:lvl w:ilvl="7" w:tplc="04190003">
      <w:start w:val="1"/>
      <w:numFmt w:val="bullet"/>
      <w:lvlText w:val="o"/>
      <w:lvlJc w:val="left"/>
      <w:pPr>
        <w:ind w:left="6630" w:hanging="360"/>
      </w:pPr>
      <w:rPr>
        <w:rFonts w:ascii="Courier New" w:hAnsi="Courier New" w:cs="Courier New" w:hint="default"/>
      </w:rPr>
    </w:lvl>
    <w:lvl w:ilvl="8" w:tplc="04190005">
      <w:start w:val="1"/>
      <w:numFmt w:val="bullet"/>
      <w:lvlText w:val=""/>
      <w:lvlJc w:val="left"/>
      <w:pPr>
        <w:ind w:left="7350" w:hanging="360"/>
      </w:pPr>
      <w:rPr>
        <w:rFonts w:ascii="Wingdings" w:hAnsi="Wingdings" w:cs="Wingdings" w:hint="default"/>
      </w:rPr>
    </w:lvl>
  </w:abstractNum>
  <w:abstractNum w:abstractNumId="8">
    <w:nsid w:val="40FD6B00"/>
    <w:multiLevelType w:val="hybridMultilevel"/>
    <w:tmpl w:val="614AE34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534B18E7"/>
    <w:multiLevelType w:val="hybridMultilevel"/>
    <w:tmpl w:val="3478577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59E609B0"/>
    <w:multiLevelType w:val="hybridMultilevel"/>
    <w:tmpl w:val="CDDC1E0E"/>
    <w:lvl w:ilvl="0" w:tplc="04190001">
      <w:start w:val="1"/>
      <w:numFmt w:val="bullet"/>
      <w:lvlText w:val=""/>
      <w:lvlJc w:val="left"/>
      <w:pPr>
        <w:ind w:left="1170" w:hanging="360"/>
      </w:pPr>
      <w:rPr>
        <w:rFonts w:ascii="Symbol" w:hAnsi="Symbol" w:cs="Symbol"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cs="Wingdings" w:hint="default"/>
      </w:rPr>
    </w:lvl>
    <w:lvl w:ilvl="3" w:tplc="04190001">
      <w:start w:val="1"/>
      <w:numFmt w:val="bullet"/>
      <w:lvlText w:val=""/>
      <w:lvlJc w:val="left"/>
      <w:pPr>
        <w:ind w:left="3330" w:hanging="360"/>
      </w:pPr>
      <w:rPr>
        <w:rFonts w:ascii="Symbol" w:hAnsi="Symbol" w:cs="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cs="Wingdings" w:hint="default"/>
      </w:rPr>
    </w:lvl>
    <w:lvl w:ilvl="6" w:tplc="04190001">
      <w:start w:val="1"/>
      <w:numFmt w:val="bullet"/>
      <w:lvlText w:val=""/>
      <w:lvlJc w:val="left"/>
      <w:pPr>
        <w:ind w:left="5490" w:hanging="360"/>
      </w:pPr>
      <w:rPr>
        <w:rFonts w:ascii="Symbol" w:hAnsi="Symbol" w:cs="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cs="Wingdings" w:hint="default"/>
      </w:rPr>
    </w:lvl>
  </w:abstractNum>
  <w:abstractNum w:abstractNumId="11">
    <w:nsid w:val="6ECB2A58"/>
    <w:multiLevelType w:val="hybridMultilevel"/>
    <w:tmpl w:val="6D5612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69A3E3F"/>
    <w:multiLevelType w:val="hybridMultilevel"/>
    <w:tmpl w:val="95C88F3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7EF43366"/>
    <w:multiLevelType w:val="hybridMultilevel"/>
    <w:tmpl w:val="2A067244"/>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num w:numId="1">
    <w:abstractNumId w:val="10"/>
  </w:num>
  <w:num w:numId="2">
    <w:abstractNumId w:val="3"/>
  </w:num>
  <w:num w:numId="3">
    <w:abstractNumId w:val="5"/>
  </w:num>
  <w:num w:numId="4">
    <w:abstractNumId w:val="9"/>
  </w:num>
  <w:num w:numId="5">
    <w:abstractNumId w:val="6"/>
  </w:num>
  <w:num w:numId="6">
    <w:abstractNumId w:val="4"/>
  </w:num>
  <w:num w:numId="7">
    <w:abstractNumId w:val="8"/>
  </w:num>
  <w:num w:numId="8">
    <w:abstractNumId w:val="2"/>
  </w:num>
  <w:num w:numId="9">
    <w:abstractNumId w:val="12"/>
  </w:num>
  <w:num w:numId="10">
    <w:abstractNumId w:val="1"/>
  </w:num>
  <w:num w:numId="11">
    <w:abstractNumId w:val="11"/>
  </w:num>
  <w:num w:numId="12">
    <w:abstractNumId w:val="7"/>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017D"/>
    <w:rsid w:val="00005A2E"/>
    <w:rsid w:val="00005C68"/>
    <w:rsid w:val="00056D29"/>
    <w:rsid w:val="00080BC1"/>
    <w:rsid w:val="00086C63"/>
    <w:rsid w:val="00094868"/>
    <w:rsid w:val="000A7743"/>
    <w:rsid w:val="000B2C39"/>
    <w:rsid w:val="000D4650"/>
    <w:rsid w:val="000D6932"/>
    <w:rsid w:val="000E3B4E"/>
    <w:rsid w:val="000E70DB"/>
    <w:rsid w:val="000F5E72"/>
    <w:rsid w:val="00106464"/>
    <w:rsid w:val="001528F8"/>
    <w:rsid w:val="00157838"/>
    <w:rsid w:val="00161428"/>
    <w:rsid w:val="00170161"/>
    <w:rsid w:val="00183745"/>
    <w:rsid w:val="00185BE5"/>
    <w:rsid w:val="001921FE"/>
    <w:rsid w:val="00220B9D"/>
    <w:rsid w:val="00224AE4"/>
    <w:rsid w:val="00240A3D"/>
    <w:rsid w:val="0024296E"/>
    <w:rsid w:val="00267467"/>
    <w:rsid w:val="00271D7A"/>
    <w:rsid w:val="002C16A4"/>
    <w:rsid w:val="002E4FB0"/>
    <w:rsid w:val="002E5C3F"/>
    <w:rsid w:val="00306E8A"/>
    <w:rsid w:val="00316D27"/>
    <w:rsid w:val="00362EF2"/>
    <w:rsid w:val="003A48FA"/>
    <w:rsid w:val="003A4ED8"/>
    <w:rsid w:val="003C2681"/>
    <w:rsid w:val="003D3CFC"/>
    <w:rsid w:val="003D7EFA"/>
    <w:rsid w:val="00404668"/>
    <w:rsid w:val="0041415F"/>
    <w:rsid w:val="00450DD6"/>
    <w:rsid w:val="004646EF"/>
    <w:rsid w:val="00473B12"/>
    <w:rsid w:val="00496A9E"/>
    <w:rsid w:val="004B00BA"/>
    <w:rsid w:val="004B02F9"/>
    <w:rsid w:val="004B0FFA"/>
    <w:rsid w:val="004B13FE"/>
    <w:rsid w:val="004C407C"/>
    <w:rsid w:val="004D0051"/>
    <w:rsid w:val="0051191E"/>
    <w:rsid w:val="005369F0"/>
    <w:rsid w:val="005523FC"/>
    <w:rsid w:val="005908D6"/>
    <w:rsid w:val="005A5D67"/>
    <w:rsid w:val="005A744E"/>
    <w:rsid w:val="005B2FC6"/>
    <w:rsid w:val="005C31B1"/>
    <w:rsid w:val="005D2268"/>
    <w:rsid w:val="006005E9"/>
    <w:rsid w:val="0061213E"/>
    <w:rsid w:val="006255C1"/>
    <w:rsid w:val="00626042"/>
    <w:rsid w:val="00670CF7"/>
    <w:rsid w:val="00692070"/>
    <w:rsid w:val="006A64CA"/>
    <w:rsid w:val="006C25D5"/>
    <w:rsid w:val="00714160"/>
    <w:rsid w:val="00715B36"/>
    <w:rsid w:val="00764707"/>
    <w:rsid w:val="00777ECD"/>
    <w:rsid w:val="007B0FAD"/>
    <w:rsid w:val="007D39A2"/>
    <w:rsid w:val="007F3BE4"/>
    <w:rsid w:val="00826A85"/>
    <w:rsid w:val="00826D9D"/>
    <w:rsid w:val="00832B01"/>
    <w:rsid w:val="00832BB7"/>
    <w:rsid w:val="0085657E"/>
    <w:rsid w:val="008668A9"/>
    <w:rsid w:val="00871ADF"/>
    <w:rsid w:val="0089194C"/>
    <w:rsid w:val="008A480A"/>
    <w:rsid w:val="008A5CAC"/>
    <w:rsid w:val="008C0568"/>
    <w:rsid w:val="008C46C6"/>
    <w:rsid w:val="008C4D5A"/>
    <w:rsid w:val="008E0089"/>
    <w:rsid w:val="008E20BD"/>
    <w:rsid w:val="008E6844"/>
    <w:rsid w:val="008F59D7"/>
    <w:rsid w:val="00913C76"/>
    <w:rsid w:val="00933D95"/>
    <w:rsid w:val="009458FE"/>
    <w:rsid w:val="00961DA0"/>
    <w:rsid w:val="00962E23"/>
    <w:rsid w:val="00967BFC"/>
    <w:rsid w:val="00980CC3"/>
    <w:rsid w:val="009A091A"/>
    <w:rsid w:val="009A7748"/>
    <w:rsid w:val="009B4991"/>
    <w:rsid w:val="00A11917"/>
    <w:rsid w:val="00A1409F"/>
    <w:rsid w:val="00A31B7A"/>
    <w:rsid w:val="00A37AED"/>
    <w:rsid w:val="00A82C99"/>
    <w:rsid w:val="00A9581E"/>
    <w:rsid w:val="00A958A5"/>
    <w:rsid w:val="00A96C2F"/>
    <w:rsid w:val="00A97F76"/>
    <w:rsid w:val="00AA2678"/>
    <w:rsid w:val="00AC1C49"/>
    <w:rsid w:val="00AE47D7"/>
    <w:rsid w:val="00AE750B"/>
    <w:rsid w:val="00AF1AF2"/>
    <w:rsid w:val="00B073DF"/>
    <w:rsid w:val="00B13A03"/>
    <w:rsid w:val="00B23B32"/>
    <w:rsid w:val="00B43F87"/>
    <w:rsid w:val="00B45679"/>
    <w:rsid w:val="00B5103F"/>
    <w:rsid w:val="00B5191A"/>
    <w:rsid w:val="00B578D2"/>
    <w:rsid w:val="00B621FD"/>
    <w:rsid w:val="00B650EF"/>
    <w:rsid w:val="00B944D1"/>
    <w:rsid w:val="00BB1A9D"/>
    <w:rsid w:val="00BB766E"/>
    <w:rsid w:val="00BC5231"/>
    <w:rsid w:val="00BE7B50"/>
    <w:rsid w:val="00C40771"/>
    <w:rsid w:val="00C83A79"/>
    <w:rsid w:val="00C86F8D"/>
    <w:rsid w:val="00CA0D16"/>
    <w:rsid w:val="00CA1D7C"/>
    <w:rsid w:val="00CC182E"/>
    <w:rsid w:val="00D07485"/>
    <w:rsid w:val="00D1017D"/>
    <w:rsid w:val="00D44508"/>
    <w:rsid w:val="00D52316"/>
    <w:rsid w:val="00D64126"/>
    <w:rsid w:val="00D7305A"/>
    <w:rsid w:val="00D743AD"/>
    <w:rsid w:val="00D7594E"/>
    <w:rsid w:val="00D87B27"/>
    <w:rsid w:val="00DA24F2"/>
    <w:rsid w:val="00DA30CE"/>
    <w:rsid w:val="00DA3CE1"/>
    <w:rsid w:val="00DB4FFD"/>
    <w:rsid w:val="00DB70FE"/>
    <w:rsid w:val="00DC0F1D"/>
    <w:rsid w:val="00DD1EF4"/>
    <w:rsid w:val="00DD371C"/>
    <w:rsid w:val="00DF1FA2"/>
    <w:rsid w:val="00E11F58"/>
    <w:rsid w:val="00E32541"/>
    <w:rsid w:val="00E66D70"/>
    <w:rsid w:val="00EB6E90"/>
    <w:rsid w:val="00EB7C4D"/>
    <w:rsid w:val="00ED6AFF"/>
    <w:rsid w:val="00EE5944"/>
    <w:rsid w:val="00F01DFA"/>
    <w:rsid w:val="00F01E89"/>
    <w:rsid w:val="00F04803"/>
    <w:rsid w:val="00F21C37"/>
    <w:rsid w:val="00F3153D"/>
    <w:rsid w:val="00F45D6E"/>
    <w:rsid w:val="00F5200F"/>
    <w:rsid w:val="00F556C3"/>
    <w:rsid w:val="00F62FDD"/>
    <w:rsid w:val="00F82EBD"/>
    <w:rsid w:val="00FA70C3"/>
    <w:rsid w:val="00FC0F52"/>
    <w:rsid w:val="00FD100F"/>
    <w:rsid w:val="00FE26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126"/>
    <w:pPr>
      <w:spacing w:after="200" w:line="276" w:lineRule="auto"/>
    </w:pPr>
    <w:rPr>
      <w:rFonts w:cs="Calibri"/>
      <w:lang w:eastAsia="en-US"/>
    </w:rPr>
  </w:style>
  <w:style w:type="paragraph" w:styleId="1">
    <w:name w:val="heading 1"/>
    <w:basedOn w:val="a"/>
    <w:next w:val="a"/>
    <w:link w:val="10"/>
    <w:uiPriority w:val="99"/>
    <w:qFormat/>
    <w:rsid w:val="0061213E"/>
    <w:pPr>
      <w:keepNext/>
      <w:spacing w:after="0" w:line="240" w:lineRule="auto"/>
      <w:jc w:val="center"/>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1213E"/>
    <w:rPr>
      <w:rFonts w:ascii="Times New Roman" w:hAnsi="Times New Roman" w:cs="Times New Roman"/>
      <w:sz w:val="24"/>
      <w:szCs w:val="24"/>
      <w:lang w:eastAsia="ru-RU"/>
    </w:rPr>
  </w:style>
  <w:style w:type="paragraph" w:styleId="a3">
    <w:name w:val="List Paragraph"/>
    <w:basedOn w:val="a"/>
    <w:uiPriority w:val="99"/>
    <w:qFormat/>
    <w:rsid w:val="00D1017D"/>
    <w:pPr>
      <w:ind w:left="720"/>
    </w:pPr>
  </w:style>
  <w:style w:type="paragraph" w:customStyle="1" w:styleId="11">
    <w:name w:val="Абзац списка1"/>
    <w:basedOn w:val="a"/>
    <w:link w:val="a4"/>
    <w:uiPriority w:val="99"/>
    <w:rsid w:val="00B578D2"/>
    <w:pPr>
      <w:ind w:left="720"/>
    </w:pPr>
    <w:rPr>
      <w:sz w:val="20"/>
      <w:szCs w:val="20"/>
      <w:lang w:eastAsia="ru-RU"/>
    </w:rPr>
  </w:style>
  <w:style w:type="character" w:customStyle="1" w:styleId="a4">
    <w:name w:val="Абзац списка Знак"/>
    <w:link w:val="11"/>
    <w:uiPriority w:val="99"/>
    <w:locked/>
    <w:rsid w:val="00B578D2"/>
    <w:rPr>
      <w:rFonts w:ascii="Calibri" w:hAnsi="Calibri" w:cs="Calibri"/>
    </w:rPr>
  </w:style>
  <w:style w:type="table" w:styleId="a5">
    <w:name w:val="Table Grid"/>
    <w:basedOn w:val="a1"/>
    <w:uiPriority w:val="99"/>
    <w:rsid w:val="00A37AE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A37AED"/>
    <w:pPr>
      <w:spacing w:after="0" w:line="240" w:lineRule="auto"/>
      <w:jc w:val="both"/>
    </w:pPr>
    <w:rPr>
      <w:rFonts w:ascii="Times New Roman" w:eastAsia="Times New Roman" w:hAnsi="Times New Roman" w:cs="Times New Roman"/>
      <w:b/>
      <w:bCs/>
      <w:sz w:val="36"/>
      <w:szCs w:val="36"/>
      <w:lang w:eastAsia="ru-RU"/>
    </w:rPr>
  </w:style>
  <w:style w:type="character" w:customStyle="1" w:styleId="20">
    <w:name w:val="Основной текст 2 Знак"/>
    <w:basedOn w:val="a0"/>
    <w:link w:val="2"/>
    <w:uiPriority w:val="99"/>
    <w:locked/>
    <w:rsid w:val="00A37AED"/>
    <w:rPr>
      <w:rFonts w:ascii="Times New Roman" w:hAnsi="Times New Roman" w:cs="Times New Roman"/>
      <w:b/>
      <w:bCs/>
      <w:sz w:val="20"/>
      <w:szCs w:val="20"/>
      <w:lang w:eastAsia="ru-RU"/>
    </w:rPr>
  </w:style>
  <w:style w:type="paragraph" w:customStyle="1" w:styleId="Standard">
    <w:name w:val="Standard"/>
    <w:uiPriority w:val="99"/>
    <w:rsid w:val="00A37AED"/>
    <w:pPr>
      <w:widowControl w:val="0"/>
      <w:suppressAutoHyphens/>
      <w:textAlignment w:val="baseline"/>
    </w:pPr>
    <w:rPr>
      <w:rFonts w:ascii="Arial" w:hAnsi="Arial" w:cs="Arial"/>
      <w:kern w:val="1"/>
      <w:sz w:val="24"/>
      <w:szCs w:val="24"/>
      <w:lang w:eastAsia="ar-SA"/>
    </w:rPr>
  </w:style>
  <w:style w:type="paragraph" w:customStyle="1" w:styleId="21">
    <w:name w:val="Абзац списка2"/>
    <w:basedOn w:val="a"/>
    <w:uiPriority w:val="99"/>
    <w:rsid w:val="00316D27"/>
    <w:pPr>
      <w:spacing w:after="0" w:line="360" w:lineRule="auto"/>
      <w:ind w:left="720"/>
    </w:pPr>
    <w:rPr>
      <w:rFonts w:eastAsia="Times New Roman"/>
      <w:sz w:val="28"/>
      <w:szCs w:val="28"/>
    </w:rPr>
  </w:style>
  <w:style w:type="paragraph" w:customStyle="1" w:styleId="12">
    <w:name w:val="Без интервала1"/>
    <w:uiPriority w:val="99"/>
    <w:rsid w:val="00316D27"/>
    <w:rPr>
      <w:rFonts w:eastAsia="Times New Roman" w:cs="Calibri"/>
    </w:rPr>
  </w:style>
  <w:style w:type="paragraph" w:customStyle="1" w:styleId="22">
    <w:name w:val="Стиль2"/>
    <w:basedOn w:val="a"/>
    <w:link w:val="23"/>
    <w:uiPriority w:val="99"/>
    <w:rsid w:val="00316D27"/>
    <w:pPr>
      <w:spacing w:after="0" w:line="240" w:lineRule="auto"/>
      <w:jc w:val="both"/>
    </w:pPr>
    <w:rPr>
      <w:rFonts w:eastAsia="Times New Roman"/>
      <w:color w:val="FF0000"/>
      <w:sz w:val="24"/>
      <w:szCs w:val="24"/>
      <w:lang w:eastAsia="ru-RU"/>
    </w:rPr>
  </w:style>
  <w:style w:type="character" w:customStyle="1" w:styleId="23">
    <w:name w:val="Стиль2 Знак"/>
    <w:basedOn w:val="a0"/>
    <w:link w:val="22"/>
    <w:uiPriority w:val="99"/>
    <w:locked/>
    <w:rsid w:val="00316D27"/>
    <w:rPr>
      <w:rFonts w:ascii="Calibri" w:hAnsi="Calibri" w:cs="Calibri"/>
      <w:color w:val="FF0000"/>
      <w:sz w:val="24"/>
      <w:szCs w:val="24"/>
      <w:lang w:eastAsia="ru-RU"/>
    </w:rPr>
  </w:style>
  <w:style w:type="paragraph" w:customStyle="1" w:styleId="p2">
    <w:name w:val="p2"/>
    <w:basedOn w:val="a"/>
    <w:uiPriority w:val="99"/>
    <w:rsid w:val="00316D27"/>
    <w:pPr>
      <w:spacing w:before="100" w:beforeAutospacing="1" w:after="100" w:afterAutospacing="1" w:line="240" w:lineRule="auto"/>
    </w:pPr>
    <w:rPr>
      <w:rFonts w:eastAsia="Times New Roman"/>
      <w:sz w:val="24"/>
      <w:szCs w:val="24"/>
      <w:lang w:eastAsia="ru-RU"/>
    </w:rPr>
  </w:style>
  <w:style w:type="paragraph" w:customStyle="1" w:styleId="p7">
    <w:name w:val="p7"/>
    <w:basedOn w:val="a"/>
    <w:uiPriority w:val="99"/>
    <w:rsid w:val="00316D27"/>
    <w:pPr>
      <w:spacing w:before="100" w:beforeAutospacing="1" w:after="100" w:afterAutospacing="1" w:line="240" w:lineRule="auto"/>
    </w:pPr>
    <w:rPr>
      <w:rFonts w:eastAsia="Times New Roman"/>
      <w:sz w:val="24"/>
      <w:szCs w:val="24"/>
      <w:lang w:eastAsia="ru-RU"/>
    </w:rPr>
  </w:style>
  <w:style w:type="character" w:styleId="a6">
    <w:name w:val="Hyperlink"/>
    <w:basedOn w:val="a0"/>
    <w:uiPriority w:val="99"/>
    <w:rsid w:val="0061213E"/>
    <w:rPr>
      <w:color w:val="0000FF"/>
      <w:u w:val="single"/>
    </w:rPr>
  </w:style>
  <w:style w:type="paragraph" w:styleId="a7">
    <w:name w:val="Normal (Web)"/>
    <w:basedOn w:val="a"/>
    <w:uiPriority w:val="99"/>
    <w:rsid w:val="0061213E"/>
    <w:rPr>
      <w:rFonts w:ascii="Times New Roman" w:eastAsia="Times New Roman" w:hAnsi="Times New Roman" w:cs="Times New Roman"/>
      <w:sz w:val="24"/>
      <w:szCs w:val="24"/>
      <w:lang w:eastAsia="ru-RU"/>
    </w:rPr>
  </w:style>
  <w:style w:type="paragraph" w:styleId="a8">
    <w:name w:val="Body Text Indent"/>
    <w:basedOn w:val="a"/>
    <w:link w:val="a9"/>
    <w:uiPriority w:val="99"/>
    <w:rsid w:val="0061213E"/>
    <w:pPr>
      <w:spacing w:after="120"/>
      <w:ind w:left="283"/>
    </w:pPr>
    <w:rPr>
      <w:rFonts w:eastAsia="Times New Roman"/>
      <w:lang w:eastAsia="ru-RU"/>
    </w:rPr>
  </w:style>
  <w:style w:type="character" w:customStyle="1" w:styleId="a9">
    <w:name w:val="Основной текст с отступом Знак"/>
    <w:basedOn w:val="a0"/>
    <w:link w:val="a8"/>
    <w:uiPriority w:val="99"/>
    <w:locked/>
    <w:rsid w:val="0061213E"/>
    <w:rPr>
      <w:rFonts w:eastAsia="Times New Roman"/>
      <w:lang w:eastAsia="ru-RU"/>
    </w:rPr>
  </w:style>
  <w:style w:type="paragraph" w:styleId="24">
    <w:name w:val="Body Text Indent 2"/>
    <w:basedOn w:val="a"/>
    <w:link w:val="25"/>
    <w:uiPriority w:val="99"/>
    <w:rsid w:val="0061213E"/>
    <w:pPr>
      <w:spacing w:after="120" w:line="480" w:lineRule="auto"/>
      <w:ind w:left="283"/>
    </w:pPr>
    <w:rPr>
      <w:rFonts w:eastAsia="Times New Roman"/>
      <w:lang w:eastAsia="ru-RU"/>
    </w:rPr>
  </w:style>
  <w:style w:type="character" w:customStyle="1" w:styleId="25">
    <w:name w:val="Основной текст с отступом 2 Знак"/>
    <w:basedOn w:val="a0"/>
    <w:link w:val="24"/>
    <w:uiPriority w:val="99"/>
    <w:locked/>
    <w:rsid w:val="0061213E"/>
    <w:rPr>
      <w:rFonts w:eastAsia="Times New Roman"/>
      <w:lang w:eastAsia="ru-RU"/>
    </w:rPr>
  </w:style>
  <w:style w:type="paragraph" w:customStyle="1" w:styleId="m-6855998744832361324gmail-msonormal">
    <w:name w:val="m_-6855998744832361324gmail-msonormal"/>
    <w:basedOn w:val="a"/>
    <w:uiPriority w:val="99"/>
    <w:rsid w:val="00612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Без интервала2"/>
    <w:uiPriority w:val="99"/>
    <w:rsid w:val="0051191E"/>
    <w:rPr>
      <w:rFonts w:eastAsia="Times New Roman" w:cs="Calibri"/>
      <w:lang w:eastAsia="en-US"/>
    </w:rPr>
  </w:style>
  <w:style w:type="character" w:styleId="aa">
    <w:name w:val="Strong"/>
    <w:aliases w:val="Подзаголовок 2"/>
    <w:basedOn w:val="a0"/>
    <w:uiPriority w:val="99"/>
    <w:qFormat/>
    <w:rsid w:val="009A091A"/>
    <w:rPr>
      <w:rFonts w:ascii="Times New Roman" w:hAnsi="Times New Roman" w:cs="Times New Roman"/>
      <w:i/>
      <w:iCs/>
      <w:color w:val="auto"/>
      <w:sz w:val="28"/>
      <w:szCs w:val="28"/>
      <w:u w:val="single"/>
    </w:rPr>
  </w:style>
  <w:style w:type="paragraph" w:customStyle="1" w:styleId="9">
    <w:name w:val="Знак Знак9"/>
    <w:basedOn w:val="a"/>
    <w:uiPriority w:val="99"/>
    <w:rsid w:val="009A091A"/>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paragraph" w:styleId="3">
    <w:name w:val="Body Text 3"/>
    <w:basedOn w:val="a"/>
    <w:link w:val="30"/>
    <w:uiPriority w:val="99"/>
    <w:rsid w:val="009A091A"/>
    <w:pPr>
      <w:spacing w:after="120"/>
    </w:pPr>
    <w:rPr>
      <w:sz w:val="16"/>
      <w:szCs w:val="16"/>
    </w:rPr>
  </w:style>
  <w:style w:type="character" w:customStyle="1" w:styleId="30">
    <w:name w:val="Основной текст 3 Знак"/>
    <w:basedOn w:val="a0"/>
    <w:link w:val="3"/>
    <w:uiPriority w:val="99"/>
    <w:locked/>
    <w:rsid w:val="009A091A"/>
    <w:rPr>
      <w:sz w:val="16"/>
      <w:szCs w:val="16"/>
    </w:rPr>
  </w:style>
  <w:style w:type="paragraph" w:styleId="ab">
    <w:name w:val="header"/>
    <w:basedOn w:val="a"/>
    <w:link w:val="ac"/>
    <w:uiPriority w:val="99"/>
    <w:semiHidden/>
    <w:rsid w:val="005D226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locked/>
    <w:rsid w:val="005D2268"/>
  </w:style>
  <w:style w:type="paragraph" w:styleId="ad">
    <w:name w:val="footer"/>
    <w:basedOn w:val="a"/>
    <w:link w:val="ae"/>
    <w:uiPriority w:val="99"/>
    <w:semiHidden/>
    <w:rsid w:val="005D226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locked/>
    <w:rsid w:val="005D2268"/>
  </w:style>
  <w:style w:type="paragraph" w:styleId="af">
    <w:name w:val="Body Text"/>
    <w:basedOn w:val="a"/>
    <w:link w:val="af0"/>
    <w:uiPriority w:val="99"/>
    <w:rsid w:val="00157838"/>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locked/>
    <w:rsid w:val="00157838"/>
    <w:rPr>
      <w:rFonts w:ascii="Times New Roman" w:hAnsi="Times New Roman" w:cs="Times New Roman"/>
      <w:sz w:val="24"/>
      <w:szCs w:val="24"/>
      <w:lang w:eastAsia="ru-RU"/>
    </w:rPr>
  </w:style>
  <w:style w:type="paragraph" w:customStyle="1" w:styleId="ConsPlusNormal">
    <w:name w:val="ConsPlusNormal"/>
    <w:uiPriority w:val="99"/>
    <w:rsid w:val="00B5103F"/>
    <w:pPr>
      <w:widowControl w:val="0"/>
      <w:autoSpaceDE w:val="0"/>
      <w:autoSpaceDN w:val="0"/>
      <w:adjustRightInd w:val="0"/>
      <w:ind w:firstLine="720"/>
    </w:pPr>
    <w:rPr>
      <w:rFonts w:ascii="Arial" w:eastAsia="Times New Roman" w:hAnsi="Arial" w:cs="Arial"/>
      <w:sz w:val="20"/>
      <w:szCs w:val="20"/>
    </w:rPr>
  </w:style>
  <w:style w:type="character" w:styleId="af1">
    <w:name w:val="page number"/>
    <w:basedOn w:val="a0"/>
    <w:uiPriority w:val="99"/>
    <w:rsid w:val="00D44508"/>
  </w:style>
  <w:style w:type="paragraph" w:styleId="af2">
    <w:name w:val="Balloon Text"/>
    <w:basedOn w:val="a"/>
    <w:link w:val="af3"/>
    <w:uiPriority w:val="99"/>
    <w:semiHidden/>
    <w:rsid w:val="00D44508"/>
    <w:rPr>
      <w:rFonts w:ascii="Tahoma" w:hAnsi="Tahoma" w:cs="Tahoma"/>
      <w:sz w:val="16"/>
      <w:szCs w:val="16"/>
    </w:rPr>
  </w:style>
  <w:style w:type="character" w:customStyle="1" w:styleId="af3">
    <w:name w:val="Текст выноски Знак"/>
    <w:basedOn w:val="a0"/>
    <w:link w:val="af2"/>
    <w:uiPriority w:val="99"/>
    <w:semiHidden/>
    <w:locked/>
    <w:rsid w:val="00E11F58"/>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508523396">
      <w:marLeft w:val="0"/>
      <w:marRight w:val="0"/>
      <w:marTop w:val="0"/>
      <w:marBottom w:val="0"/>
      <w:divBdr>
        <w:top w:val="none" w:sz="0" w:space="0" w:color="auto"/>
        <w:left w:val="none" w:sz="0" w:space="0" w:color="auto"/>
        <w:bottom w:val="none" w:sz="0" w:space="0" w:color="auto"/>
        <w:right w:val="none" w:sz="0" w:space="0" w:color="auto"/>
      </w:divBdr>
    </w:div>
    <w:div w:id="508523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ola.ru/city/photogallery/5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19</Pages>
  <Words>5459</Words>
  <Characters>38700</Characters>
  <Application>Microsoft Office Word</Application>
  <DocSecurity>0</DocSecurity>
  <Lines>322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Яковлева</dc:creator>
  <cp:keywords/>
  <dc:description/>
  <cp:lastModifiedBy>Nelly</cp:lastModifiedBy>
  <cp:revision>21</cp:revision>
  <cp:lastPrinted>2018-03-30T07:24:00Z</cp:lastPrinted>
  <dcterms:created xsi:type="dcterms:W3CDTF">2018-03-30T06:40:00Z</dcterms:created>
  <dcterms:modified xsi:type="dcterms:W3CDTF">2018-04-26T08:30:00Z</dcterms:modified>
</cp:coreProperties>
</file>