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79" w:rsidRDefault="00B75F79">
      <w:pPr>
        <w:pStyle w:val="ConsPlusNormal"/>
        <w:jc w:val="both"/>
        <w:outlineLvl w:val="0"/>
      </w:pPr>
    </w:p>
    <w:p w:rsidR="00B75F79" w:rsidRDefault="00B75F79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B75F79" w:rsidRDefault="00B75F79">
      <w:pPr>
        <w:pStyle w:val="ConsPlusTitle"/>
        <w:jc w:val="center"/>
      </w:pPr>
    </w:p>
    <w:p w:rsidR="00B75F79" w:rsidRDefault="00B75F79">
      <w:pPr>
        <w:pStyle w:val="ConsPlusTitle"/>
        <w:jc w:val="center"/>
      </w:pPr>
      <w:r>
        <w:t>РЕШЕНИЕ СЕМНАДЦАТОЙ СЕССИИ ПЯТОГО СОЗЫВА</w:t>
      </w:r>
    </w:p>
    <w:p w:rsidR="00B75F79" w:rsidRDefault="00B75F79">
      <w:pPr>
        <w:pStyle w:val="ConsPlusTitle"/>
        <w:jc w:val="center"/>
      </w:pPr>
      <w:r>
        <w:t>от 27 апреля 2011 г. N 259-V</w:t>
      </w:r>
    </w:p>
    <w:p w:rsidR="00B75F79" w:rsidRDefault="00B75F79">
      <w:pPr>
        <w:pStyle w:val="ConsPlusTitle"/>
        <w:jc w:val="center"/>
      </w:pPr>
    </w:p>
    <w:p w:rsidR="00B75F79" w:rsidRDefault="00B75F79">
      <w:pPr>
        <w:pStyle w:val="ConsPlusTitle"/>
        <w:jc w:val="center"/>
      </w:pPr>
      <w:r>
        <w:t>ОБ ОПЛАТЕ ТРУДА ОТДЕЛЬНЫХ КАТЕГОРИЙ РАБОТНИКОВ</w:t>
      </w:r>
    </w:p>
    <w:p w:rsidR="00B75F79" w:rsidRDefault="00B75F79">
      <w:pPr>
        <w:pStyle w:val="ConsPlusTitle"/>
        <w:jc w:val="center"/>
      </w:pPr>
      <w:r>
        <w:t>ОРГАНОВ МЕСТНОГО САМОУПРАВЛЕНИЯ ГОРОДСКОГО ОКРУГА</w:t>
      </w:r>
    </w:p>
    <w:p w:rsidR="00B75F79" w:rsidRDefault="00B75F79">
      <w:pPr>
        <w:pStyle w:val="ConsPlusTitle"/>
        <w:jc w:val="center"/>
      </w:pPr>
      <w:r>
        <w:t xml:space="preserve">"ГОРОД ЙОШКАР-ОЛА", </w:t>
      </w:r>
      <w:proofErr w:type="gramStart"/>
      <w:r>
        <w:t>ОСУЩЕСТВЛЯЮЩИХ</w:t>
      </w:r>
      <w:proofErr w:type="gramEnd"/>
      <w:r>
        <w:t xml:space="preserve"> ПРОФЕССИОНАЛЬНУЮ</w:t>
      </w:r>
    </w:p>
    <w:p w:rsidR="00B75F79" w:rsidRDefault="00B75F79">
      <w:pPr>
        <w:pStyle w:val="ConsPlusTitle"/>
        <w:jc w:val="center"/>
      </w:pPr>
      <w:r>
        <w:t>ДЕЯТЕЛЬНОСТЬ ПО ПРОФЕССИЯМ РАБОЧИХ</w:t>
      </w:r>
    </w:p>
    <w:p w:rsidR="00B75F79" w:rsidRDefault="00B75F79">
      <w:pPr>
        <w:pStyle w:val="ConsPlusNormal"/>
        <w:jc w:val="center"/>
      </w:pPr>
      <w:r>
        <w:t>Список изменяющих документов</w:t>
      </w:r>
    </w:p>
    <w:p w:rsidR="00B75F79" w:rsidRDefault="00B75F79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B75F79" w:rsidRDefault="00B75F79">
      <w:pPr>
        <w:pStyle w:val="ConsPlusNormal"/>
        <w:jc w:val="center"/>
      </w:pPr>
      <w:r>
        <w:t xml:space="preserve">от 28.09.2011 </w:t>
      </w:r>
      <w:hyperlink r:id="rId4" w:history="1">
        <w:r w:rsidRPr="006E61AA">
          <w:t>N 310-V</w:t>
        </w:r>
      </w:hyperlink>
      <w:r>
        <w:t xml:space="preserve">, от 22.04.2015 </w:t>
      </w:r>
      <w:hyperlink r:id="rId5" w:history="1">
        <w:r w:rsidRPr="006E61AA">
          <w:t>N 134-VI</w:t>
        </w:r>
      </w:hyperlink>
      <w:r>
        <w:t xml:space="preserve">, от 28.09.2016 </w:t>
      </w:r>
      <w:hyperlink r:id="rId6" w:history="1">
        <w:r w:rsidRPr="006E61AA">
          <w:t>N 365-VI</w:t>
        </w:r>
      </w:hyperlink>
      <w:r>
        <w:t>,</w:t>
      </w:r>
      <w:r w:rsidR="006E61AA">
        <w:t xml:space="preserve"> от 29.09.2017 № </w:t>
      </w:r>
      <w:r w:rsidR="006E61AA" w:rsidRPr="006E61AA">
        <w:t xml:space="preserve"> 534-VI</w:t>
      </w:r>
      <w:r w:rsidR="006E61AA">
        <w:t>,</w:t>
      </w:r>
    </w:p>
    <w:p w:rsidR="00B75F79" w:rsidRDefault="00B75F79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</w:t>
      </w:r>
    </w:p>
    <w:p w:rsidR="00B75F79" w:rsidRDefault="00B75F79">
      <w:pPr>
        <w:pStyle w:val="ConsPlusNormal"/>
        <w:jc w:val="center"/>
      </w:pPr>
      <w:proofErr w:type="gramStart"/>
      <w:r>
        <w:t>"Город Йошкар-Ола" от 27.11.2013 N 653-V)</w:t>
      </w:r>
      <w:proofErr w:type="gramEnd"/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п. 3</w:t>
        </w:r>
      </w:hyperlink>
      <w:r>
        <w:t xml:space="preserve"> постановления Правительства Республики Марий Эл от 31 января 2011 года N 31 "Об оплате труда отдельных категорий работников Республики Марий Эл" Собрание депутатов городского округа "Город Йошкар-Ола" решило: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1. Принять предложение Правительства Республики Марий Эл о введении новой </w:t>
      </w:r>
      <w:proofErr w:type="gramStart"/>
      <w:r>
        <w:t>системы оплаты труда работников органов местного самоуправления</w:t>
      </w:r>
      <w:proofErr w:type="gramEnd"/>
      <w:r>
        <w:t xml:space="preserve"> в городском округе "Город Йошкар-Ола", осуществляющих профессиональную деятельность по профессиям рабочих.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органов местного самоуправления городского округа "Город Йошкар-Ола", осуществляющих профессиональную деятельность по профессиям рабочих.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заработная плата работников органов местного самоуправления, осуществляющих профессиональную деятельность по профессиям рабочих (без учета премий и иных стимулирующих выплат), устанавливаемая в соответствии с настоящим решением Собрания депутатов городского округа "Город Йошкар-Ола", не может быть ниже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учреждений городского округа</w:t>
      </w:r>
      <w:proofErr w:type="gramEnd"/>
      <w:r>
        <w:t xml:space="preserve"> "Город Йошкар-Ола", при условии сохранения объема должностных обязанностей работников и выполнения ими работ той же квалификации.</w:t>
      </w:r>
    </w:p>
    <w:p w:rsidR="00B75F79" w:rsidRDefault="00B75F79">
      <w:pPr>
        <w:pStyle w:val="ConsPlusNormal"/>
        <w:spacing w:before="220"/>
        <w:ind w:firstLine="540"/>
        <w:jc w:val="both"/>
      </w:pPr>
      <w:proofErr w:type="gramStart"/>
      <w:r>
        <w:t>В случае если заработная плата работника органов местного самоуправления, осуществляющего профессиональную деятельность по профессиям рабочих, полностью отработавшего за этот период норму рабочего времени, ниже минимального размера оплаты труда, установленного в соответствии с федеральным законом, то ему устанавливается доплата, обеспечивающая оплату труда работника не ниже установленного минимального размера оплаты труда до возникновения у них права на получение заработной платы большего размера</w:t>
      </w:r>
      <w:proofErr w:type="gramEnd"/>
      <w:r>
        <w:t>, вследствие ее увеличения (индексации) в установленном порядке.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"Йошкар-Ола".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(</w:t>
      </w:r>
      <w:proofErr w:type="spellStart"/>
      <w:r>
        <w:t>С.В.Митьшев</w:t>
      </w:r>
      <w:proofErr w:type="spellEnd"/>
      <w:r>
        <w:t>).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right"/>
      </w:pPr>
      <w:r>
        <w:t>Глава</w:t>
      </w:r>
    </w:p>
    <w:p w:rsidR="00B75F79" w:rsidRDefault="00B75F79">
      <w:pPr>
        <w:pStyle w:val="ConsPlusNormal"/>
        <w:jc w:val="right"/>
      </w:pPr>
      <w:r>
        <w:t>городского округа</w:t>
      </w:r>
    </w:p>
    <w:p w:rsidR="00B75F79" w:rsidRDefault="00B75F79">
      <w:pPr>
        <w:pStyle w:val="ConsPlusNormal"/>
        <w:jc w:val="right"/>
      </w:pPr>
      <w:r>
        <w:t>"Город Йошкар-Ола"</w:t>
      </w:r>
    </w:p>
    <w:p w:rsidR="00B75F79" w:rsidRDefault="00B75F79">
      <w:pPr>
        <w:pStyle w:val="ConsPlusNormal"/>
        <w:jc w:val="right"/>
      </w:pPr>
      <w:r>
        <w:t>Л.ГАРАНИН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right"/>
        <w:outlineLvl w:val="0"/>
      </w:pPr>
      <w:r>
        <w:t>Приложение</w:t>
      </w:r>
    </w:p>
    <w:p w:rsidR="00B75F79" w:rsidRDefault="00B75F79">
      <w:pPr>
        <w:pStyle w:val="ConsPlusNormal"/>
        <w:jc w:val="right"/>
      </w:pPr>
      <w:r>
        <w:t>к решению</w:t>
      </w:r>
    </w:p>
    <w:p w:rsidR="00B75F79" w:rsidRDefault="00B75F79">
      <w:pPr>
        <w:pStyle w:val="ConsPlusNormal"/>
        <w:jc w:val="right"/>
      </w:pPr>
      <w:r>
        <w:t>Собрания депутатов</w:t>
      </w:r>
    </w:p>
    <w:p w:rsidR="00B75F79" w:rsidRDefault="00B75F79">
      <w:pPr>
        <w:pStyle w:val="ConsPlusNormal"/>
        <w:jc w:val="right"/>
      </w:pPr>
      <w:r>
        <w:t>городского округа</w:t>
      </w:r>
    </w:p>
    <w:p w:rsidR="00B75F79" w:rsidRDefault="00B75F79">
      <w:pPr>
        <w:pStyle w:val="ConsPlusNormal"/>
        <w:jc w:val="right"/>
      </w:pPr>
      <w:r>
        <w:t>"Город Йошкар-Ола"</w:t>
      </w:r>
    </w:p>
    <w:p w:rsidR="00B75F79" w:rsidRDefault="00B75F79">
      <w:pPr>
        <w:pStyle w:val="ConsPlusNormal"/>
        <w:jc w:val="right"/>
      </w:pPr>
      <w:r>
        <w:t>от 27 апреля 2011 г. N 259-V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both"/>
      </w:pPr>
      <w:r>
        <w:t xml:space="preserve">С 1 ноября 2013 года размеры окладов, базовых окладов работников органов местного самоуправления городского округа "Город Йошкар-Ола", осуществляющих профессиональную деятельность по профессиям рабочих, установленных настоящим документом, повышены в 1,055 раза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27.11.2013 N 653-V.</w:t>
      </w:r>
    </w:p>
    <w:p w:rsidR="00B75F79" w:rsidRDefault="00B75F79">
      <w:pPr>
        <w:pStyle w:val="ConsPlusTitle"/>
        <w:jc w:val="center"/>
      </w:pPr>
      <w:bookmarkStart w:id="0" w:name="P41"/>
      <w:bookmarkEnd w:id="0"/>
      <w:r>
        <w:t>ПОЛОЖЕНИЕ</w:t>
      </w:r>
    </w:p>
    <w:p w:rsidR="00B75F79" w:rsidRDefault="00B75F79">
      <w:pPr>
        <w:pStyle w:val="ConsPlusTitle"/>
        <w:jc w:val="center"/>
      </w:pPr>
      <w:r>
        <w:t>ОБ ОПЛАТЕ ТРУДА ОТДЕЛЬНЫХ КАТЕГОРИЙ РАБОТНИКОВ</w:t>
      </w:r>
    </w:p>
    <w:p w:rsidR="00B75F79" w:rsidRDefault="00B75F79">
      <w:pPr>
        <w:pStyle w:val="ConsPlusTitle"/>
        <w:jc w:val="center"/>
      </w:pPr>
      <w:r>
        <w:t>ОРГАНОВ МЕСТНОГО САМОУПРАВЛЕНИЯ ГОРОДСКОГО ОКРУГА</w:t>
      </w:r>
    </w:p>
    <w:p w:rsidR="00B75F79" w:rsidRDefault="00B75F79">
      <w:pPr>
        <w:pStyle w:val="ConsPlusTitle"/>
        <w:jc w:val="center"/>
      </w:pPr>
      <w:r>
        <w:t xml:space="preserve">"ГОРОД ЙОШКАР-ОЛА", </w:t>
      </w:r>
      <w:proofErr w:type="gramStart"/>
      <w:r>
        <w:t>ОСУЩЕСТВЛЯЮЩИХ</w:t>
      </w:r>
      <w:proofErr w:type="gramEnd"/>
      <w:r>
        <w:t xml:space="preserve"> ПРОФЕССИОНАЛЬНУЮ</w:t>
      </w:r>
    </w:p>
    <w:p w:rsidR="00B75F79" w:rsidRDefault="00B75F79">
      <w:pPr>
        <w:pStyle w:val="ConsPlusTitle"/>
        <w:jc w:val="center"/>
      </w:pPr>
      <w:r>
        <w:t>ДЕЯТЕЛЬНОСТЬ ПО ПРОФЕССИЯМ РАБОЧИХ</w:t>
      </w:r>
    </w:p>
    <w:p w:rsidR="00B75F79" w:rsidRDefault="00B75F79">
      <w:pPr>
        <w:pStyle w:val="ConsPlusNormal"/>
        <w:jc w:val="center"/>
      </w:pPr>
      <w:r>
        <w:t>Список изменяющих документов</w:t>
      </w:r>
    </w:p>
    <w:p w:rsidR="00B75F79" w:rsidRDefault="00B75F79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B75F79" w:rsidRDefault="00B75F79">
      <w:pPr>
        <w:pStyle w:val="ConsPlusNormal"/>
        <w:jc w:val="center"/>
      </w:pPr>
      <w:r>
        <w:t xml:space="preserve">от 28.09.2011 </w:t>
      </w:r>
      <w:hyperlink r:id="rId10" w:history="1">
        <w:r>
          <w:rPr>
            <w:color w:val="0000FF"/>
          </w:rPr>
          <w:t>N 310-V</w:t>
        </w:r>
      </w:hyperlink>
      <w:r>
        <w:t xml:space="preserve">, от 22.04.2015 </w:t>
      </w:r>
      <w:hyperlink r:id="rId11" w:history="1">
        <w:r>
          <w:rPr>
            <w:color w:val="0000FF"/>
          </w:rPr>
          <w:t>N 134-VI</w:t>
        </w:r>
      </w:hyperlink>
      <w:r>
        <w:t xml:space="preserve">, от 28.09.2016 </w:t>
      </w:r>
      <w:hyperlink r:id="rId12" w:history="1">
        <w:r>
          <w:rPr>
            <w:color w:val="0000FF"/>
          </w:rPr>
          <w:t>N 365-VI</w:t>
        </w:r>
      </w:hyperlink>
      <w:r w:rsidR="006E61AA">
        <w:t>,</w:t>
      </w:r>
      <w:r w:rsidR="006E61AA" w:rsidRPr="006E61AA">
        <w:t xml:space="preserve"> </w:t>
      </w:r>
      <w:r w:rsidR="006E61AA">
        <w:t xml:space="preserve">от 29.09.2017 № </w:t>
      </w:r>
      <w:r w:rsidR="006E61AA" w:rsidRPr="006E61AA">
        <w:t xml:space="preserve"> 534-VI</w:t>
      </w:r>
      <w:r>
        <w:t>)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center"/>
        <w:outlineLvl w:val="1"/>
      </w:pPr>
      <w:r>
        <w:t>I. Общие положения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федеральными законами и 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31.01.2011 N 31 "Об оплате труда отдельных категорий работников Республики Марий Эл".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2. Настоящее Положение определяет: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размеры базовых окладов работников органов местного самоуправления городского округа "Город Йошкар-Ола", осуществляющих профессиональную деятельность по профессиям рабочих (далее - работники), размеры повышающих коэффициентов к базовым окладам;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условия и размеры компенсационных и стимулирующих выплат в соответствии с перечнями выплат, а также критерии их установления.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3. 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 либо в зависимости от выполненного объема работ.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center"/>
        <w:outlineLvl w:val="1"/>
      </w:pPr>
      <w:r>
        <w:t>II. Размеры базовых окладов и повышающих коэффициентов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ind w:firstLine="540"/>
        <w:jc w:val="both"/>
      </w:pPr>
      <w:r>
        <w:t>4. Заработная плата работника включает в себя оклад по занимаемой должности, компенсационные, стимулирующие выплаты и предельными размерами не ограничиваются.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Оклады работников определяются путем умножения базовых окладов на повышающие коэффициенты по занимаемой должности.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Размеры базовых окладов работников и повышающих коэффициентов к базовым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</w:t>
      </w:r>
      <w:r>
        <w:lastRenderedPageBreak/>
        <w:t xml:space="preserve">основе отнесения профессий рабочих к профессиональным квалификационным </w:t>
      </w:r>
      <w:hyperlink r:id="rId14" w:history="1">
        <w:r>
          <w:rPr>
            <w:color w:val="0000FF"/>
          </w:rPr>
          <w:t>группам</w:t>
        </w:r>
      </w:hyperlink>
      <w:r>
        <w:t xml:space="preserve"> общеотраслевых профессий рабочих, утвержденным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</w:t>
      </w:r>
      <w:proofErr w:type="gramEnd"/>
      <w:r>
        <w:t xml:space="preserve"> общеотраслевых профессий рабочих" в следующих размерах:</w:t>
      </w:r>
    </w:p>
    <w:p w:rsidR="00B75F79" w:rsidRDefault="00B75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1020"/>
        <w:gridCol w:w="1701"/>
      </w:tblGrid>
      <w:tr w:rsidR="00B75F79"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B75F79" w:rsidRDefault="00B75F79">
            <w:pPr>
              <w:pStyle w:val="ConsPlusNormal"/>
              <w:jc w:val="center"/>
            </w:pPr>
            <w:r>
              <w:t>Профессионально-квалификационная группа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75F79" w:rsidRDefault="00B75F79">
            <w:pPr>
              <w:pStyle w:val="ConsPlusNormal"/>
              <w:jc w:val="center"/>
            </w:pPr>
            <w:r>
              <w:t>Базовый оклад (руб.)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F79" w:rsidRDefault="00B75F79">
            <w:pPr>
              <w:pStyle w:val="ConsPlusNormal"/>
              <w:jc w:val="center"/>
            </w:pPr>
            <w:r>
              <w:t>Повышающий коэффициент по занимаемой должности</w:t>
            </w:r>
          </w:p>
        </w:tc>
      </w:tr>
      <w:tr w:rsidR="00B75F79"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B75F79" w:rsidRDefault="00B75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75F79" w:rsidRDefault="00B75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F79" w:rsidRDefault="00B75F79">
            <w:pPr>
              <w:pStyle w:val="ConsPlusNormal"/>
              <w:jc w:val="center"/>
            </w:pPr>
            <w:r>
              <w:t>3</w:t>
            </w: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single" w:sz="4" w:space="0" w:color="auto"/>
              <w:bottom w:val="nil"/>
            </w:tcBorders>
          </w:tcPr>
          <w:p w:rsidR="00B75F79" w:rsidRDefault="00B75F79">
            <w:pPr>
              <w:pStyle w:val="ConsPlusNormal"/>
              <w:jc w:val="both"/>
            </w:pPr>
            <w:r>
              <w:t>Общеотраслевые профессии рабочих первого уровня (1, 2, 3 квалификационные разряды в соответствии с ЕТКС):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B75F79" w:rsidRDefault="00B75F7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75F79" w:rsidRDefault="00B75F79">
            <w:pPr>
              <w:pStyle w:val="ConsPlusNormal"/>
            </w:pP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  <w:r>
              <w:t>1 квалификационный уровень: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  <w:jc w:val="center"/>
            </w:pPr>
            <w:r>
              <w:t>1,00</w:t>
            </w: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  <w:r>
              <w:t>Сторож (вахтер)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  <w:r>
              <w:t>Общеотраслевые профессии рабочих второго уровня: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  <w:jc w:val="center"/>
            </w:pPr>
            <w:r>
              <w:t>1,</w:t>
            </w:r>
            <w:r w:rsidR="006E61AA">
              <w:t>82</w:t>
            </w: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  <w:jc w:val="both"/>
            </w:pPr>
            <w:r>
              <w:t>(4, 5 квалификационные разряды в соответствии с ЕТКС):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F79" w:rsidRDefault="00B75F79">
            <w:pPr>
              <w:pStyle w:val="ConsPlusNormal"/>
            </w:pPr>
          </w:p>
        </w:tc>
      </w:tr>
      <w:tr w:rsidR="00B75F7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single" w:sz="4" w:space="0" w:color="auto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75F79" w:rsidRDefault="00B75F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75F79" w:rsidRDefault="00B75F79">
            <w:pPr>
              <w:pStyle w:val="ConsPlusNormal"/>
            </w:pPr>
          </w:p>
        </w:tc>
      </w:tr>
    </w:tbl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center"/>
        <w:outlineLvl w:val="1"/>
      </w:pPr>
      <w:r>
        <w:t>III. Порядок и условия установления компенсационных выплат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ind w:firstLine="540"/>
        <w:jc w:val="both"/>
      </w:pPr>
      <w:r>
        <w:t xml:space="preserve">6. </w:t>
      </w:r>
      <w:proofErr w:type="gramStart"/>
      <w:r>
        <w:t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</w:t>
      </w:r>
      <w:proofErr w:type="gramEnd"/>
      <w:r>
        <w:t xml:space="preserve"> договором.</w:t>
      </w:r>
    </w:p>
    <w:p w:rsidR="00B75F79" w:rsidRDefault="00B75F79">
      <w:pPr>
        <w:pStyle w:val="ConsPlusNormal"/>
        <w:spacing w:before="220"/>
        <w:ind w:firstLine="540"/>
        <w:jc w:val="both"/>
      </w:pPr>
      <w:proofErr w:type="gramStart"/>
      <w:r>
        <w:t>Размеры выплат,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7.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</w:t>
      </w:r>
      <w:r>
        <w:lastRenderedPageBreak/>
        <w:t>освобождения от работы, определенной трудовым договором, работнику производится доплата.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8.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Размер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Оплата труда за работу в выходные и нерабочие праздничные дни производится работникам, привлекавшимся к работе в выходные и нерабочие праздничные дни, в размере не менее одинарной части оклада за день или час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за день</w:t>
      </w:r>
      <w:proofErr w:type="gramEnd"/>
      <w:r>
        <w:t xml:space="preserve"> или час работы сверх оклада, если работа производилась сверх месячной нормы рабочего времени.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10. 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Доплата за ненормированный рабочий день производится в размере 25 процентов оклада.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11. Работникам производятся иные компенсационные выплаты, предусмотренные нормативными правовыми актами Российской Федерации.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center"/>
        <w:outlineLvl w:val="1"/>
      </w:pPr>
      <w:r>
        <w:t>IV. Порядок и условия осуществления стимулирующих выплат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ind w:firstLine="540"/>
        <w:jc w:val="both"/>
      </w:pPr>
      <w:r>
        <w:t>12. Стимулирующие выплаты работникам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13. К стимулирующим выплатам относятся: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ежемесячная надбавка за стаж работы;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ежемесячная премия;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премия за выполнение особо важных и срочных работ;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выплата работникам общеотраслевых профессий рабочих второго уровня за профессиональное мастерство;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ежемесячная надбавка водителям к окладу за присвоенную квалификационную категорию.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lastRenderedPageBreak/>
        <w:t>14. Ежемесячная надбавка за стаж исчисляется исходя из оклада без учета доплат, надбавок, компенсационных выплат и выплачивается ежемесячно пропорционально отработанному времени в составе заработной платы.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Назначение ежемесячной надбавки за стаж работнику определяется решением Комиссии по установлению трудового стажа.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Основанием для определения общего стажа работы, дающего права на получение ежемесячной надбавки за стаж, является трудовая книжка, а также документы, удостоверяющие наличие стажа работы (службы), дающего право на ежемесячную надбавку.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15. Выплата ежемесячной надбавки за стаж работы (далее - ежемесячная надбавка за стаж) работникам производится дифференцированно в зависимости от общего стажа работы, дающего право на получение этой надбавки, в следующих размерах:</w:t>
      </w:r>
    </w:p>
    <w:p w:rsidR="00B75F79" w:rsidRDefault="00B75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701"/>
      </w:tblGrid>
      <w:tr w:rsidR="00B75F79">
        <w:tc>
          <w:tcPr>
            <w:tcW w:w="3005" w:type="dxa"/>
          </w:tcPr>
          <w:p w:rsidR="00B75F79" w:rsidRDefault="00B75F79">
            <w:pPr>
              <w:pStyle w:val="ConsPlusNormal"/>
              <w:jc w:val="center"/>
            </w:pPr>
            <w:r>
              <w:t>при стаже работы</w:t>
            </w:r>
          </w:p>
        </w:tc>
        <w:tc>
          <w:tcPr>
            <w:tcW w:w="1701" w:type="dxa"/>
          </w:tcPr>
          <w:p w:rsidR="00B75F79" w:rsidRDefault="00B75F79">
            <w:pPr>
              <w:pStyle w:val="ConsPlusNormal"/>
              <w:jc w:val="center"/>
            </w:pPr>
            <w:r>
              <w:t>(процентов)</w:t>
            </w:r>
          </w:p>
        </w:tc>
      </w:tr>
      <w:tr w:rsidR="00B75F79">
        <w:tc>
          <w:tcPr>
            <w:tcW w:w="3005" w:type="dxa"/>
          </w:tcPr>
          <w:p w:rsidR="00B75F79" w:rsidRDefault="00B75F79">
            <w:pPr>
              <w:pStyle w:val="ConsPlusNormal"/>
            </w:pPr>
            <w:r>
              <w:t>от 1 до 5 лет включительно</w:t>
            </w:r>
          </w:p>
        </w:tc>
        <w:tc>
          <w:tcPr>
            <w:tcW w:w="1701" w:type="dxa"/>
          </w:tcPr>
          <w:p w:rsidR="00B75F79" w:rsidRDefault="00B75F79">
            <w:pPr>
              <w:pStyle w:val="ConsPlusNormal"/>
              <w:jc w:val="center"/>
            </w:pPr>
            <w:r>
              <w:t>10;</w:t>
            </w:r>
          </w:p>
        </w:tc>
      </w:tr>
      <w:tr w:rsidR="00B75F79">
        <w:tc>
          <w:tcPr>
            <w:tcW w:w="3005" w:type="dxa"/>
          </w:tcPr>
          <w:p w:rsidR="00B75F79" w:rsidRDefault="00B75F79">
            <w:pPr>
              <w:pStyle w:val="ConsPlusNormal"/>
            </w:pPr>
            <w:r>
              <w:t>свыше 5 до 10 лет</w:t>
            </w:r>
          </w:p>
        </w:tc>
        <w:tc>
          <w:tcPr>
            <w:tcW w:w="1701" w:type="dxa"/>
          </w:tcPr>
          <w:p w:rsidR="00B75F79" w:rsidRDefault="00B75F79">
            <w:pPr>
              <w:pStyle w:val="ConsPlusNormal"/>
              <w:jc w:val="center"/>
            </w:pPr>
            <w:r>
              <w:t>15;</w:t>
            </w:r>
          </w:p>
        </w:tc>
      </w:tr>
      <w:tr w:rsidR="00B75F79">
        <w:tc>
          <w:tcPr>
            <w:tcW w:w="3005" w:type="dxa"/>
          </w:tcPr>
          <w:p w:rsidR="00B75F79" w:rsidRDefault="00B75F79">
            <w:pPr>
              <w:pStyle w:val="ConsPlusNormal"/>
            </w:pPr>
            <w:r>
              <w:t>свыше 10 лет</w:t>
            </w:r>
          </w:p>
        </w:tc>
        <w:tc>
          <w:tcPr>
            <w:tcW w:w="1701" w:type="dxa"/>
          </w:tcPr>
          <w:p w:rsidR="00B75F79" w:rsidRDefault="00B75F79">
            <w:pPr>
              <w:pStyle w:val="ConsPlusNormal"/>
              <w:jc w:val="center"/>
            </w:pPr>
            <w:r>
              <w:t>25.</w:t>
            </w:r>
          </w:p>
        </w:tc>
      </w:tr>
    </w:tbl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ind w:firstLine="540"/>
        <w:jc w:val="both"/>
      </w:pPr>
      <w:r>
        <w:t>16. В общий стаж работы, дающий право на получение ежемесячной надбавки за стаж, включается: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время работы в государственных органах Республики Марий Эл, органах государственной власти Республики Марий Эл;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время работы в государственных органах субъектов Российской Федерации, органах государственной власти субъектов Российской Федерации, органах местного самоуправления, организациях по родственной или той же специальности;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время работы в федеральных государственных органах и федеральных органах государственной власти;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время военной службы и службы в органах внутренних дел, учреждениях и органах уголовно-исполнительной системы, государственной противопожарной службы, федеральных органах налоговой полиции и таможенных органах Российской Федерации.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Стаж работы для выплаты надбавки устанавливается в календарном исчислении.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Абзац утратил силу с 28 сентября 2016 года. 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28.09.2016 N 365-VI.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Ежемесячная надбавка за стаж учитывается во всех случаях исчисления средней заработной платы и выплачивается со дня возникновения права на назначение этой надбавки.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При увольнении работника ежемесячная надбавка за стаж начисляется пропорционально отработанному времени и ее выплата производится при окончательном расчете.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17. Премия за своевременное и качественное выполнение должностных обязанностей по итогам работы за месяц (далее - ежемесячная премия) выплачивается работникам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lastRenderedPageBreak/>
        <w:t>Ежемесячная премия устанавливается до 30 процентов оклада.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Основными показателями для выплаты ежемесячной премии являются: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успешное и добросовестное исполнение работниками должностных обязанностей;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инициатива, творчество и применение в работе современных форм и методов организации труда.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Ежемесячная премия, выплачиваемая конкретному работнику, определяется по результатам его деятельности.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Основанием для выплаты ежемесячной премии является распоряжение (приказ) руководителя органа местного самоуправления, органа администрации городского округа "Город Йошкар-Ола" (далее - руководитель) с указанием конкретного размера премии каждому работнику. Премия начисляется пропорционально отработанному времени.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Решением руководителя работник может не премироваться по результатам работы за месяц в связи с допущенными нарушениями трудовой дисциплины или ненадлежащим исполнением должностных обязанностей.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Ежемесячная премия выплачивается одновременно с заработной платой за отработанное время и включается в средний заработок для оплаты ежегодных отпусков.</w:t>
      </w:r>
    </w:p>
    <w:p w:rsidR="00B75F79" w:rsidRDefault="00B75F7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XX сессии V созыва Собрания депутатов городского округа "Город Йошкар-Ола" от 28.09.2011 N 310-V)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18. Размер премии за выполнение особо важных и срочных работ определяется руководителем в соответствии с личным вкладом работника.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Выплата премии за выполнение особо важных и срочных работ оформляется распоряжением (приказом) руководителя.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19. Выплата работникам общеотраслевых профессий второго уровня за профессиональное мастерство устанавливается до 25 процентов оклада.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20. Водителям автомобилей устанавливается ежемесячная надбавка к должностному окладу за присвоенную квалификационную категорию: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"водитель автомобиля первого класса" - 25 процентов;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"водитель автомобиля второго класса" - 10 процентов.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Квалификационные категории "водитель автомобиля первого класса", "водитель автомобиля второго класса" присваиваются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Квалификационная категория "водитель автомобиля первого класса" присваивается водителю автомобиля, имеющему квалификационную категорию "водитель автомобиля второго класса" не менее двух лет.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Квалификационная категория "водитель автомобиля второго класса" присваивается водителю автомобиля, имеющему водительский стаж не менее трех лет.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Для решения вопроса о присвоении квалификационной категории водителям автомобилей в органах местного самоуправления, органах администрации городского округа "Город Йошкар-Ола" создаются квалификационные комиссии.</w:t>
      </w:r>
    </w:p>
    <w:p w:rsidR="00B75F79" w:rsidRDefault="00B75F79">
      <w:pPr>
        <w:pStyle w:val="ConsPlusNormal"/>
        <w:jc w:val="both"/>
      </w:pPr>
      <w:r>
        <w:lastRenderedPageBreak/>
        <w:t xml:space="preserve">(абзац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22.04.2015 N 134-VI)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Вопрос о присвоении квалификационной категории рассматривается квалификационной комиссией на основании заявления водителя автомобиля.</w:t>
      </w:r>
    </w:p>
    <w:p w:rsidR="00B75F79" w:rsidRDefault="00B75F7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22.04.2015 N 134-VI)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При рассмотрении вопроса о присвоении водителю автомобиля квалификационной категории учитываются ранее присвоенные квалификационные категории в органах местного самоуправления городского округа "Город Йошкар-Ола", в органах администрации городского округа "Город Йошкар-Ола".</w:t>
      </w:r>
    </w:p>
    <w:p w:rsidR="00B75F79" w:rsidRDefault="00B75F7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22.04.2015 N 134-VI)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За успешное и добросовестное исполнение должностных обязанностей, отсутствие ДТП водителям автомобиля может быть досрочно присвоена квалификационная категория "Водитель автомобиля первого класса".</w:t>
      </w:r>
    </w:p>
    <w:p w:rsidR="00B75F79" w:rsidRDefault="00B75F7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22.04.2015 N 134-VI)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Присвоение квалификационной категории осуществляется правовым актом работодателя (распоряжением, приказом) на основании решения квалификационной комиссии.</w:t>
      </w:r>
    </w:p>
    <w:p w:rsidR="00B75F79" w:rsidRDefault="00B75F7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22.04.2015 N 134-VI)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21. Работникам могут производиться иные выплаты стимулирующего характера, установленные органами местного самоуправления городского округа "Город Йошкар-Ола".</w:t>
      </w:r>
    </w:p>
    <w:p w:rsidR="00B75F79" w:rsidRDefault="00B75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XX сессии V созыва Собрания депутатов городского округа "Город Йошкар-Ола" от 28.09.2011 N 310-V)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22. Порядок, условия и размеры выплат стимулирующего характера определяются руководителем за счет средств, предусмотренных на оплату труда работников, в соответствующем году.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Конкретные показатели стимулирования работников устанавливаются коллективными договорами, трудовыми соглашениями, локальными нормативными актами.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Выплаты стимулирующего характера устанавливаются к окладам в виде надбавок, доплат, если иное не установлено органами местного самоуправления городского округа "Город Йошкар-Ола".</w:t>
      </w:r>
    </w:p>
    <w:p w:rsidR="00B75F79" w:rsidRDefault="00B75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XX сессии V созыва Собрания депутатов городского округа "Город Йошкар-Ола" от 28.09.2011 N 310-V)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23. Материальная помощь в размере одного оклада ежегодно выплачивается работнику, как правило, при предоставлении ему ежегодного отпуска. По просьбе работника указанная материальная помощь может быть ему выплачена в иной срок.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 случаях поступления на работу в течение года и при увольнении работника, за исключением случаев увольнения за нарушение трудовой дисциплины, материальная помощь выплачивается за фактически отработанное время.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Основанием для выплаты работнику материальной помощи является письменное распоряжение (приказ) руководителя, заявление работника с просьбой о выплате материальной помощи.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lastRenderedPageBreak/>
        <w:t>В случаях, установленных коллективным договором, соглашениями, локальными нормативными актами, на основании мотивированного заявления работника, по решению руководителя работнику может быть оказана дополнительная материальная помощь в размере до двух окладов.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 xml:space="preserve">24. На выплаты стимулирующего характера и оказание материальной помощи, предусмотренные настоящим Положением, может направляться экономия </w:t>
      </w:r>
      <w:proofErr w:type="gramStart"/>
      <w:r>
        <w:t>средств фонда оплаты труда соответствующего органа местного</w:t>
      </w:r>
      <w:proofErr w:type="gramEnd"/>
      <w:r>
        <w:t xml:space="preserve"> самоуправления, органа администрации городского округа "Город Йошкар-Ола" за текущий год.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25. Порядок выплаты и размеры единовременной материальной помощи определяются руководителем.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center"/>
        <w:outlineLvl w:val="1"/>
      </w:pPr>
      <w:r>
        <w:t>V. Порядок формирования фонда оплаты труда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ind w:firstLine="540"/>
        <w:jc w:val="both"/>
      </w:pPr>
      <w:r>
        <w:t>26. Фонд оплаты труда работников формируется в расчете на штатную численность работников.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27. При формировании фонда оплаты труда работников сверх суммы средств, направляемых для выплаты окладов работников, предусматриваются средства для выплаты (в расчете на год):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Выплат компенсационного характера в размере: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работникам общеотраслевых профессий первого уровня до одного оклада в год;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работникам общеотраслевых профессий второго уровня до двух окладов в год;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Выплат стимулирующего характера и оказания материальной помощи в размере: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работникам общеотраслевых профессий первого уровня до шести окладов в год;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работникам общеотраслевых профессий второго уровня до двенадцати окладов в год.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28. Руководитель вправе перераспределять средства фонда оплаты труда между выплатами, предусмотренными настоящим Положением.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29. Расходы, связанные с осуществлением предусмотренных настоящим Положением выплат, производятся в пределах утвержденного для соответствующего органа местного самоуправления фонда оплаты труда.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30. Фонд оплаты труда органов местного самоуправления может корректироваться в течение финансового года в следующих случаях: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при изменении штатной численности;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при увеличении (индексации) размеров окладов работников;</w:t>
      </w:r>
    </w:p>
    <w:p w:rsidR="00B75F79" w:rsidRDefault="00B75F79">
      <w:pPr>
        <w:pStyle w:val="ConsPlusNormal"/>
        <w:spacing w:before="220"/>
        <w:ind w:firstLine="540"/>
        <w:jc w:val="both"/>
      </w:pPr>
      <w:r>
        <w:t>при изменении условий оплаты труда работников.</w:t>
      </w: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jc w:val="both"/>
      </w:pPr>
    </w:p>
    <w:p w:rsidR="00B75F79" w:rsidRDefault="00B75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97" w:rsidRDefault="00FC4297"/>
    <w:sectPr w:rsidR="00FC4297" w:rsidSect="006E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F79"/>
    <w:rsid w:val="006E61AA"/>
    <w:rsid w:val="00B75F79"/>
    <w:rsid w:val="00F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0939647953A001B5726A0A7E4BCAAC0D0626C6E00FB89812AD81D4D8BB824F71D54C5ABE1664A47B30957oDM" TargetMode="External"/><Relationship Id="rId13" Type="http://schemas.openxmlformats.org/officeDocument/2006/relationships/hyperlink" Target="consultantplus://offline/ref=5AC0939647953A001B5726A0A7E4BCAAC0D0626C6E00FB89812AD81D4D8BB824F71D54C5ABE1664A47B30957oDM" TargetMode="External"/><Relationship Id="rId18" Type="http://schemas.openxmlformats.org/officeDocument/2006/relationships/hyperlink" Target="consultantplus://offline/ref=5AC0939647953A001B5726A0A7E4BCAAC0D0626C6E09F18E872AD81D4D8BB824F71D54C5ABE1664A47B30957o2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C0939647953A001B5726A0A7E4BCAAC0D0626C6E09F18E872AD81D4D8BB824F71D54C5ABE1664A47B30857o4M" TargetMode="External"/><Relationship Id="rId7" Type="http://schemas.openxmlformats.org/officeDocument/2006/relationships/hyperlink" Target="consultantplus://offline/ref=5AC0939647953A001B5726A0A7E4BCAAC0D0626C690AF589812AD81D4D8BB824F71D54C5ABE1664A47B30957o0M" TargetMode="External"/><Relationship Id="rId12" Type="http://schemas.openxmlformats.org/officeDocument/2006/relationships/hyperlink" Target="consultantplus://offline/ref=5AC0939647953A001B5726A0A7E4BCAAC0D0626C6E0EF283802AD81D4D8BB824F71D54C5ABE1664A47B30957o0M" TargetMode="External"/><Relationship Id="rId17" Type="http://schemas.openxmlformats.org/officeDocument/2006/relationships/hyperlink" Target="consultantplus://offline/ref=5AC0939647953A001B5726A0A7E4BCAAC0D0626C680DF18B872AD81D4D8BB824F71D54C5ABE1664A47B30957o3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C0939647953A001B5726A0A7E4BCAAC0D0626C6E0EF283802AD81D4D8BB824F71D54C5ABE1664A47B30957o3M" TargetMode="External"/><Relationship Id="rId20" Type="http://schemas.openxmlformats.org/officeDocument/2006/relationships/hyperlink" Target="consultantplus://offline/ref=5AC0939647953A001B5726A0A7E4BCAAC0D0626C6E09F18E872AD81D4D8BB824F71D54C5ABE1664A47B30857o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939647953A001B5726A0A7E4BCAAC0D0626C6E0EF283802AD81D4D8BB824F71D54C5ABE1664A47B30957o0M" TargetMode="External"/><Relationship Id="rId11" Type="http://schemas.openxmlformats.org/officeDocument/2006/relationships/hyperlink" Target="consultantplus://offline/ref=5AC0939647953A001B5726A0A7E4BCAAC0D0626C6E09F18E872AD81D4D8BB824F71D54C5ABE1664A47B30957o0M" TargetMode="External"/><Relationship Id="rId24" Type="http://schemas.openxmlformats.org/officeDocument/2006/relationships/hyperlink" Target="consultantplus://offline/ref=5AC0939647953A001B5726A0A7E4BCAAC0D0626C680DF18B872AD81D4D8BB824F71D54C5ABE1664A47B30957oDM" TargetMode="External"/><Relationship Id="rId5" Type="http://schemas.openxmlformats.org/officeDocument/2006/relationships/hyperlink" Target="consultantplus://offline/ref=5AC0939647953A001B5726A0A7E4BCAAC0D0626C6E09F18E872AD81D4D8BB824F71D54C5ABE1664A47B30957o0M" TargetMode="External"/><Relationship Id="rId15" Type="http://schemas.openxmlformats.org/officeDocument/2006/relationships/hyperlink" Target="consultantplus://offline/ref=5AC0939647953A001B5738ADB188E0A7C1D239666A03A5D6D12C8F4251oDM" TargetMode="External"/><Relationship Id="rId23" Type="http://schemas.openxmlformats.org/officeDocument/2006/relationships/hyperlink" Target="consultantplus://offline/ref=5AC0939647953A001B5726A0A7E4BCAAC0D0626C680DF18B872AD81D4D8BB824F71D54C5ABE1664A47B30957o2M" TargetMode="External"/><Relationship Id="rId10" Type="http://schemas.openxmlformats.org/officeDocument/2006/relationships/hyperlink" Target="consultantplus://offline/ref=5AC0939647953A001B5726A0A7E4BCAAC0D0626C680DF18B872AD81D4D8BB824F71D54C5ABE1664A47B30957o0M" TargetMode="External"/><Relationship Id="rId19" Type="http://schemas.openxmlformats.org/officeDocument/2006/relationships/hyperlink" Target="consultantplus://offline/ref=5AC0939647953A001B5726A0A7E4BCAAC0D0626C6E09F18E872AD81D4D8BB824F71D54C5ABE1664A47B30957oCM" TargetMode="External"/><Relationship Id="rId4" Type="http://schemas.openxmlformats.org/officeDocument/2006/relationships/hyperlink" Target="consultantplus://offline/ref=5AC0939647953A001B5726A0A7E4BCAAC0D0626C680DF18B872AD81D4D8BB824F71D54C5ABE1664A47B30957o0M" TargetMode="External"/><Relationship Id="rId9" Type="http://schemas.openxmlformats.org/officeDocument/2006/relationships/hyperlink" Target="consultantplus://offline/ref=5AC0939647953A001B5726A0A7E4BCAAC0D0626C690AF589812AD81D4D8BB824F71D54C5ABE1664A47B30957o0M" TargetMode="External"/><Relationship Id="rId14" Type="http://schemas.openxmlformats.org/officeDocument/2006/relationships/hyperlink" Target="consultantplus://offline/ref=5AC0939647953A001B5738ADB188E0A7C1D239666A03A5D6D12C8F421D8DED64B71B0186EFEC6754o3M" TargetMode="External"/><Relationship Id="rId22" Type="http://schemas.openxmlformats.org/officeDocument/2006/relationships/hyperlink" Target="consultantplus://offline/ref=5AC0939647953A001B5726A0A7E4BCAAC0D0626C6E09F18E872AD81D4D8BB824F71D54C5ABE1664A47B30857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2915</Words>
  <Characters>19506</Characters>
  <Application>Microsoft Office Word</Application>
  <DocSecurity>0</DocSecurity>
  <Lines>722</Lines>
  <Paragraphs>135</Paragraphs>
  <ScaleCrop>false</ScaleCrop>
  <Company/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2017-10-02T12:40:00Z</dcterms:created>
  <dcterms:modified xsi:type="dcterms:W3CDTF">2017-10-02T12:44:00Z</dcterms:modified>
</cp:coreProperties>
</file>