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2014 г. N 19-VI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НАЛОГА НА ИМУЩЕСТВО ФИЗИЧЕСКИХ ЛИЦ</w:t>
      </w:r>
    </w:p>
    <w:p w:rsidR="001F4B0C" w:rsidRPr="001F4B0C" w:rsidRDefault="001F4B0C" w:rsidP="001F4B0C">
      <w:pPr>
        <w:jc w:val="center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решений Собрания депутатов от 22.11.2017  № 570-VI</w:t>
      </w:r>
      <w:r w:rsidR="00DA4B28">
        <w:rPr>
          <w:rFonts w:ascii="Calibri" w:hAnsi="Calibri" w:cs="Calibri"/>
        </w:rPr>
        <w:t>, от 26.09.2018 № 696-</w:t>
      </w:r>
      <w:r w:rsidR="00DA4B28">
        <w:rPr>
          <w:rFonts w:ascii="Calibri" w:hAnsi="Calibri" w:cs="Calibri"/>
          <w:lang w:val="en-US"/>
        </w:rPr>
        <w:t>VI</w:t>
      </w:r>
      <w:r w:rsidRPr="001F4B0C">
        <w:rPr>
          <w:rFonts w:ascii="Calibri" w:hAnsi="Calibri" w:cs="Calibri"/>
        </w:rPr>
        <w:t>)</w:t>
      </w:r>
    </w:p>
    <w:p w:rsidR="001F4B0C" w:rsidRDefault="001F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введением в действие с 1 января 2015 года </w:t>
      </w:r>
      <w:hyperlink r:id="rId4" w:history="1">
        <w:r>
          <w:rPr>
            <w:rFonts w:ascii="Calibri" w:hAnsi="Calibri" w:cs="Calibri"/>
            <w:color w:val="0000FF"/>
          </w:rPr>
          <w:t>главы 32</w:t>
        </w:r>
      </w:hyperlink>
      <w:r>
        <w:rPr>
          <w:rFonts w:ascii="Calibri" w:hAnsi="Calibri" w:cs="Calibri"/>
        </w:rPr>
        <w:t xml:space="preserve"> Налогового кодекса Российской Федерации,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 Собрание депутатов городского округа "Город Йошкар-Ола" решило: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с 1 января 2015 года в городском округе "Город Йошкар-Ола" налог на имущество физических лиц.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Налоговая база определяется: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2.1. Исходя из кадастровой стоимости объектов налогообложения, за исключением случаев,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подпунктом 2.2</w:t>
        </w:r>
      </w:hyperlink>
      <w:r>
        <w:rPr>
          <w:rFonts w:ascii="Calibri" w:hAnsi="Calibri" w:cs="Calibri"/>
        </w:rPr>
        <w:t xml:space="preserve"> настоящего решения, настоящего решения указанный порядок определения налоговой базы устанавливается в случае принятия нормативного правового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2.2. Исходя из инвентаризационной стоимости объектов налогообложения, за исключением объектов, указанных в </w:t>
      </w:r>
      <w:hyperlink w:anchor="Par13" w:history="1">
        <w:r>
          <w:rPr>
            <w:rFonts w:ascii="Calibri" w:hAnsi="Calibri" w:cs="Calibri"/>
            <w:color w:val="0000FF"/>
          </w:rPr>
          <w:t>подпункте 2.3</w:t>
        </w:r>
      </w:hyperlink>
      <w:r>
        <w:rPr>
          <w:rFonts w:ascii="Calibri" w:hAnsi="Calibri" w:cs="Calibri"/>
        </w:rPr>
        <w:t xml:space="preserve">, если законодательным актом Республики Марий Эл не принято решение, предусмотренное </w:t>
      </w:r>
      <w:hyperlink w:anchor="Par11" w:history="1">
        <w:r>
          <w:rPr>
            <w:rFonts w:ascii="Calibri" w:hAnsi="Calibri" w:cs="Calibri"/>
            <w:color w:val="0000FF"/>
          </w:rPr>
          <w:t>подпунктом 2.1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2.3. Исходя из кадастровой стоимости объектов налогообложения в отношении объектов налогообложения, включенных уполномоченным органом Правительства Республики Марий Эл в перечень, определяемый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7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абзацем вторым пункта 10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следующие ставки налога на имущество физических лиц: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случае определения налоговой базы исходя из кадастровой стоимости объекта налогообложения: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0,07 процента в отношении:</w:t>
      </w:r>
    </w:p>
    <w:p w:rsidR="00D205BF" w:rsidRDefault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жилых домов, частей жилых домов, квартир, частей квартир, комнат;</w:t>
      </w:r>
    </w:p>
    <w:p w:rsidR="001F4B0C" w:rsidRPr="001F4B0C" w:rsidRDefault="001F4B0C" w:rsidP="001F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решений Собрания депутатов от 22.11.2017  № 570-VI</w:t>
      </w:r>
      <w:r w:rsidR="00DA4B28">
        <w:rPr>
          <w:rFonts w:ascii="Calibri" w:hAnsi="Calibri" w:cs="Calibri"/>
        </w:rPr>
        <w:t>, от 26.09.2018 № 696-</w:t>
      </w:r>
      <w:r w:rsidR="00DA4B28"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0,2 процента в отношении гаражей и </w:t>
      </w:r>
      <w:proofErr w:type="spellStart"/>
      <w:r>
        <w:rPr>
          <w:rFonts w:ascii="Calibri" w:hAnsi="Calibri" w:cs="Calibri"/>
        </w:rPr>
        <w:t>машино-мест</w:t>
      </w:r>
      <w:proofErr w:type="spellEnd"/>
      <w:r w:rsidR="00DA4B28" w:rsidRPr="00DA4B28">
        <w:rPr>
          <w:rFonts w:ascii="Calibri" w:hAnsi="Calibri" w:cs="Calibri"/>
        </w:rPr>
        <w:t xml:space="preserve"> в том числе расположенных в объектах налогообложения, указанных в подпункте 3.1.4 настоящего пункта;</w:t>
      </w:r>
    </w:p>
    <w:p w:rsidR="00DA4B28" w:rsidRPr="001F4B0C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0,1 процента в отношении единых недвижимых комплексов, в состав которых входит хотя бы </w:t>
      </w:r>
      <w:r w:rsidR="001F4B0C" w:rsidRPr="001F4B0C">
        <w:rPr>
          <w:rFonts w:ascii="Calibri" w:hAnsi="Calibri" w:cs="Calibri"/>
        </w:rPr>
        <w:t>один жилой дом</w:t>
      </w:r>
      <w:r>
        <w:rPr>
          <w:rFonts w:ascii="Calibri" w:hAnsi="Calibri" w:cs="Calibri"/>
        </w:rPr>
        <w:t>;</w:t>
      </w:r>
    </w:p>
    <w:p w:rsidR="001F4B0C" w:rsidRPr="001F4B0C" w:rsidRDefault="001F4B0C" w:rsidP="001F4B0C">
      <w:pPr>
        <w:ind w:firstLine="540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 w:rsidR="00DA4B28"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22.11.2017  № 570-VI)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lastRenderedPageBreak/>
        <w:t xml:space="preserve">3.1.4. В отношении объектов налогообложения, включенных в перечень, определяемый Правительством Республики Марий Эл в соответствии с пунктом 7 статьи 378.2 </w:t>
      </w:r>
      <w:hyperlink r:id="rId11" w:history="1">
        <w:r w:rsidRPr="00DA4B28">
          <w:rPr>
            <w:rFonts w:ascii="Calibri" w:hAnsi="Calibri" w:cs="Calibri"/>
          </w:rPr>
          <w:t>Налогового кодекса Российской Федерации</w:t>
        </w:r>
      </w:hyperlink>
      <w:r w:rsidRPr="00DA4B28">
        <w:rPr>
          <w:rFonts w:ascii="Calibri" w:hAnsi="Calibri" w:cs="Calibri"/>
        </w:rPr>
        <w:t xml:space="preserve">, в отношении объектов налогообложения, предусмотренных абзацем вторым пункта 10 статьи 378.2 </w:t>
      </w:r>
      <w:hyperlink r:id="rId12" w:history="1">
        <w:r w:rsidRPr="00DA4B28">
          <w:rPr>
            <w:rFonts w:ascii="Calibri" w:hAnsi="Calibri" w:cs="Calibri"/>
          </w:rPr>
          <w:t>Налогового кодекса Российской Федерации</w:t>
        </w:r>
      </w:hyperlink>
      <w:r w:rsidRPr="00DA4B28">
        <w:rPr>
          <w:rFonts w:ascii="Calibri" w:hAnsi="Calibri" w:cs="Calibri"/>
        </w:rPr>
        <w:t>, в размере: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2019 году - 1,0 процент;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2020 году - 1,5 процента;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2021 году и последующие годы - 2 процента;</w:t>
      </w:r>
    </w:p>
    <w:p w:rsid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3.1.4.1. 2 процента в отношении объектов налогообложения, кадастровая стоимость каждого из которых превышает 300 миллионов рублей;</w:t>
      </w:r>
    </w:p>
    <w:p w:rsid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пункт введен в действие </w:t>
      </w:r>
      <w:r w:rsidRPr="001F4B0C">
        <w:rPr>
          <w:rFonts w:ascii="Calibri" w:hAnsi="Calibri" w:cs="Calibri"/>
        </w:rPr>
        <w:t>решени</w:t>
      </w:r>
      <w:r>
        <w:rPr>
          <w:rFonts w:ascii="Calibri" w:hAnsi="Calibri" w:cs="Calibri"/>
        </w:rPr>
        <w:t xml:space="preserve">ем </w:t>
      </w:r>
      <w:r w:rsidRPr="001F4B0C">
        <w:rPr>
          <w:rFonts w:ascii="Calibri" w:hAnsi="Calibri" w:cs="Calibri"/>
        </w:rPr>
        <w:t xml:space="preserve">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0,5 процента в отношении прочих объектов налогообложения.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определения налоговой базы исходя из инвентаризационной стоимости объекта налогообложения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городского округа "Город Йошкар-Ола", в следующих размерах: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205BF" w:rsidSect="004E6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1928"/>
      </w:tblGrid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стоимости на каждый из таких объектов)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300 000 рублей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процента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300 000 рублей до 500 000 рублей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процента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500 000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процента</w:t>
            </w:r>
          </w:p>
        </w:tc>
      </w:tr>
    </w:tbl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205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4. Право на налоговую льготу имеют категории налогоплательщиков, установленные </w:t>
      </w:r>
      <w:hyperlink r:id="rId13" w:history="1">
        <w:r>
          <w:rPr>
            <w:rFonts w:ascii="Calibri" w:hAnsi="Calibri" w:cs="Calibri"/>
            <w:color w:val="0000FF"/>
          </w:rPr>
          <w:t>частью 1 статьи 407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налоговые льготы по налогу на имущество физических лиц для следующих категорий налогоплательщиков: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Почетные граждане города Йошкар-Олы;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и дети, оставшиеся без попечения родителей.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Лица, имеющие право на льготы, указанные в </w:t>
      </w:r>
      <w:hyperlink w:anchor="Par3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решения, самостоятельно представляют заявление о предоставлении льготы и документы, подтверждающие право на льготы, в Инспекцию Федеральной налоговой службы России по городу Йошкар-Оле.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25 октября 2005 года N 150-IV "Об установлении налога на имущество физических лиц" (в редакции решений Собрания депутатов от 27.02.2008 N 542-IV, от 24.12.2009 N 43-V, от 22.09.2010 N 166-V, от 27.11.2013 N 655-V, от 26.02.2014 N 712-V), действующего до дня вступления в силу настоящего решения.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Признать утратившими силу: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 февраля 2008 года N 542-IV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24 декабря 2009 года N 43-V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22 сентября 2010 года N 166-V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 ноября 2013 года N 655-V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 февраля 2014 года N 712-V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Опубликовать настоящее решение в газете "Йошкар-Ола" и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rPr>
          <w:rFonts w:ascii="Calibri" w:hAnsi="Calibri" w:cs="Calibri"/>
        </w:rPr>
        <w:t>www.gor-sobry-ola.ru</w:t>
      </w:r>
      <w:proofErr w:type="spellEnd"/>
      <w:r>
        <w:rPr>
          <w:rFonts w:ascii="Calibri" w:hAnsi="Calibri" w:cs="Calibri"/>
        </w:rPr>
        <w:t>).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применительно к налогу на имущество физических лиц.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Направить настоящее решение в Инспекцию Федеральной налоговой службы России по городу Йошкар-Оле.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Контроль за исполнением настоящего решения возложить на постоянную комиссию по бюджету (В.П.Пирогов).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DA4" w:rsidRDefault="00A94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А.ПРИНЦЕВ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94513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05BF"/>
    <w:rsid w:val="00000E93"/>
    <w:rsid w:val="000B399C"/>
    <w:rsid w:val="001F4B0C"/>
    <w:rsid w:val="0028563D"/>
    <w:rsid w:val="00331365"/>
    <w:rsid w:val="007077A2"/>
    <w:rsid w:val="0088656C"/>
    <w:rsid w:val="00945133"/>
    <w:rsid w:val="00A94DA4"/>
    <w:rsid w:val="00C518D1"/>
    <w:rsid w:val="00D205BF"/>
    <w:rsid w:val="00D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680C33D1C708D2B0BCE39DE3AFE37DB1C7480512CD99D1D8AA8F4CF3D64AFD3F0A49C48C6D7604Eu8H" TargetMode="External"/><Relationship Id="rId13" Type="http://schemas.openxmlformats.org/officeDocument/2006/relationships/hyperlink" Target="consultantplus://offline/ref=D00680C33D1C708D2B0BCE39DE3AFE37DB1E73805826D99D1D8AA8F4CF3D64AFD3F0A49C48C5DF46u2H" TargetMode="External"/><Relationship Id="rId18" Type="http://schemas.openxmlformats.org/officeDocument/2006/relationships/hyperlink" Target="consultantplus://offline/ref=D00680C33D1C708D2B0BD034C856A23ADC102A8B532ED7CC45D5F3A998346EF894BFFDDE0CCBD664E9A70345u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0680C33D1C708D2B0BD034C856A23ADC102A8B552ED2CD49D5F3A998346EF894BFFDDE0CCBD664EBA70B45uEH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consultantplus://offline/ref=D00680C33D1C708D2B0BD034C856A23ADC102A8B5029D4CE42D5F3A998346EF849u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0680C33D1C708D2B0BD034C856A23ADC102A8B502FDBC243D5F3A998346EF849u4H" TargetMode="External"/><Relationship Id="rId20" Type="http://schemas.openxmlformats.org/officeDocument/2006/relationships/hyperlink" Target="consultantplus://offline/ref=D00680C33D1C708D2B0BD034C856A23ADC102A8B522DD6CE45D5F3A998346EF849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680C33D1C708D2B0BCE39DE3AFE37DB1D7D8E502AD99D1D8AA8F4CF3D64AFD3F0A49C48C6D6624Eu0H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hyperlink" Target="consultantplus://offline/ref=D00680C33D1C708D2B0BCE39DE3AFE37DB1D7D825326D99D1D8AA8F4CF43uDH" TargetMode="External"/><Relationship Id="rId15" Type="http://schemas.openxmlformats.org/officeDocument/2006/relationships/hyperlink" Target="consultantplus://offline/ref=D00680C33D1C708D2B0BD034C856A23ADC102A8B522DD6C247D5F3A998346EF849u4H" TargetMode="External"/><Relationship Id="rId10" Type="http://schemas.openxmlformats.org/officeDocument/2006/relationships/hyperlink" Target="consultantplus://offline/ref=D00680C33D1C708D2B0BCE39DE3AFE37DB1E73805826D99D1D8AA8F4CF3D64AFD3F0A4944FC04Du3H" TargetMode="External"/><Relationship Id="rId19" Type="http://schemas.openxmlformats.org/officeDocument/2006/relationships/hyperlink" Target="consultantplus://offline/ref=D00680C33D1C708D2B0BD034C856A23ADC102A8B522CD4C943D5F3A998346EF849u4H" TargetMode="External"/><Relationship Id="rId4" Type="http://schemas.openxmlformats.org/officeDocument/2006/relationships/hyperlink" Target="consultantplus://offline/ref=D00680C33D1C708D2B0BCE39DE3AFE37DB1E73805826D99D1D8AA8F4CF3D64AFD3F0A49C48C5D646u2H" TargetMode="External"/><Relationship Id="rId9" Type="http://schemas.openxmlformats.org/officeDocument/2006/relationships/hyperlink" Target="consultantplus://offline/ref=D00680C33D1C708D2B0BCE39DE3AFE37DB1C74805128D99D1D8AA8F4CF3D64AFD3F0A4944AC74DuEH" TargetMode="External"/><Relationship Id="rId14" Type="http://schemas.openxmlformats.org/officeDocument/2006/relationships/hyperlink" Target="consultantplus://offline/ref=D00680C33D1C708D2B0BD034C856A23ADC102A8B522DD6C247D5F3A998346EF849u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8948</Characters>
  <Application>Microsoft Office Word</Application>
  <DocSecurity>0</DocSecurity>
  <Lines>74</Lines>
  <Paragraphs>20</Paragraphs>
  <ScaleCrop>false</ScaleCrop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2018-09-27T06:04:00Z</dcterms:created>
  <dcterms:modified xsi:type="dcterms:W3CDTF">2018-09-27T06:07:00Z</dcterms:modified>
</cp:coreProperties>
</file>